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F83" w:rsidRDefault="00674F83" w:rsidP="00674F8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6364B5">
        <w:rPr>
          <w:rFonts w:ascii="Times New Roman" w:hAnsi="Times New Roman" w:cs="Times New Roman"/>
          <w:b/>
          <w:sz w:val="28"/>
        </w:rPr>
        <w:t xml:space="preserve">ТЕОРЕТИЧЕСКИЙ МАТЕРИАЛ </w:t>
      </w:r>
    </w:p>
    <w:p w:rsidR="00674F83" w:rsidRDefault="00485956" w:rsidP="00674F8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к </w:t>
      </w:r>
      <w:r w:rsidR="00674F83">
        <w:rPr>
          <w:rFonts w:ascii="Times New Roman" w:hAnsi="Times New Roman" w:cs="Times New Roman"/>
          <w:b/>
          <w:sz w:val="28"/>
        </w:rPr>
        <w:t>контрольной работе №3</w:t>
      </w:r>
      <w:r>
        <w:rPr>
          <w:rFonts w:ascii="Times New Roman" w:hAnsi="Times New Roman" w:cs="Times New Roman"/>
          <w:b/>
          <w:sz w:val="28"/>
        </w:rPr>
        <w:t>,</w:t>
      </w:r>
      <w:r w:rsidR="00674F83">
        <w:rPr>
          <w:rFonts w:ascii="Times New Roman" w:hAnsi="Times New Roman" w:cs="Times New Roman"/>
          <w:b/>
          <w:sz w:val="28"/>
        </w:rPr>
        <w:t xml:space="preserve"> по русскому языку </w:t>
      </w:r>
      <w:r w:rsidR="00522A8D">
        <w:rPr>
          <w:rFonts w:ascii="Times New Roman" w:hAnsi="Times New Roman" w:cs="Times New Roman"/>
          <w:b/>
          <w:sz w:val="28"/>
        </w:rPr>
        <w:t>8</w:t>
      </w:r>
      <w:r w:rsidR="00674F83">
        <w:rPr>
          <w:rFonts w:ascii="Times New Roman" w:hAnsi="Times New Roman" w:cs="Times New Roman"/>
          <w:b/>
          <w:sz w:val="28"/>
        </w:rPr>
        <w:t xml:space="preserve"> КЛАСС</w:t>
      </w:r>
    </w:p>
    <w:p w:rsidR="002D32F4" w:rsidRPr="005F0385" w:rsidRDefault="002D32F4" w:rsidP="002E6B24">
      <w:pPr>
        <w:spacing w:after="0"/>
        <w:rPr>
          <w:rFonts w:ascii="Times New Roman" w:hAnsi="Times New Roman" w:cs="Times New Roman"/>
          <w:sz w:val="24"/>
        </w:rPr>
      </w:pPr>
    </w:p>
    <w:p w:rsidR="002D32F4" w:rsidRPr="00674F83" w:rsidRDefault="005F0385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Фонетика</w:t>
      </w:r>
    </w:p>
    <w:p w:rsidR="002D32F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Фонетика (греч. phone – «звук, голос») – это учение о звуковой системе языка. Фонетика занимает особое место среди лингвистических дисциплин, потому что, в отличие от лексикологии, морфологии, синтаксиса, изучает языковые единицы, которые не имеют лексического значения, но служат для различения единиц грамматики и лексики. </w:t>
      </w:r>
    </w:p>
    <w:p w:rsidR="002D32F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Гласные звуки в русском языке противопоставляются по четырем признакам: степени звучности, по степени продвинутости языка (ряд), степени приподнятости языка (подъем) и по участию губ (лабиализация).</w:t>
      </w:r>
    </w:p>
    <w:p w:rsidR="002E6B2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Согласные звуки в русском языке классифицируются по четырем признакам: по участию в их образовании голоса и шума, по месту образования, способу образования и дополнительной артикуляции средней части спинки языка.</w:t>
      </w:r>
    </w:p>
    <w:p w:rsidR="002E6B2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 xml:space="preserve"> 1. По соотношению голоса и шума все согласные подразделяются на шумные и сонорные. В образовании сонорн</w:t>
      </w:r>
      <w:r w:rsidR="00CC6761">
        <w:rPr>
          <w:rFonts w:ascii="Times New Roman" w:hAnsi="Times New Roman" w:cs="Times New Roman"/>
          <w:sz w:val="24"/>
          <w:szCs w:val="24"/>
        </w:rPr>
        <w:t>ых голос преобладает над шу</w:t>
      </w:r>
      <w:r w:rsidRPr="002E6B24">
        <w:rPr>
          <w:rFonts w:ascii="Times New Roman" w:hAnsi="Times New Roman" w:cs="Times New Roman"/>
          <w:sz w:val="24"/>
          <w:szCs w:val="24"/>
        </w:rPr>
        <w:t>мом. К ним относятся согласные [р], [н], [м], [л], [j], а также их мягкие варианты. При образовании шумных согласных шум преобладает над голосом – такие согласные называются звонкими [б], [в], [д], [г], [з], [ж]. Если голос отсутствует, образуются шумные глухие – [п], [ф], [к], [т], [с], [ш], [ц], [х]. Звонкие и глухие согласные в русском языке коррелируют, образуя соотносительные пары [б] – [п], [з] – [с] и др. Звуки [ц], [чۥ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>[шۥ] ,[х], [хۥ</w:t>
      </w:r>
      <w:r w:rsidR="002E6B24" w:rsidRPr="002E6B24">
        <w:rPr>
          <w:rFonts w:ascii="Times New Roman" w:hAnsi="Times New Roman" w:cs="Times New Roman"/>
          <w:sz w:val="24"/>
          <w:szCs w:val="24"/>
        </w:rPr>
        <w:t xml:space="preserve">] </w:t>
      </w:r>
      <w:r w:rsidRPr="002E6B24">
        <w:rPr>
          <w:rFonts w:ascii="Times New Roman" w:hAnsi="Times New Roman" w:cs="Times New Roman"/>
          <w:sz w:val="24"/>
          <w:szCs w:val="24"/>
        </w:rPr>
        <w:t xml:space="preserve">звонкой пары не имеют. </w:t>
      </w:r>
    </w:p>
    <w:p w:rsidR="002E6B24" w:rsidRPr="00F61386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2. По месту образования (по работе активного органа) различают губные и язычные согласные. Губные в свою очередь подразделяются на губно-губные [б], [п], [м] и губно-зубные [в], [ф] и их мягкие варианты. При классификации язычных согласных учитывается, какая часть спинки языка – передняя, средняя или задняя активно артикулирует. Если в работе находится передняя часть, то образуются переднеязычные согласные, качество которых в свою очередь определяется и пассивным органом. Если передняя часть спинки языка сближается с зубами, образуются переднеязычные зубные ([з], [с], [д], [т], [н], [л], [ц]), а если передняя часть продвигается к нёбу, образуются небные согласные ([р], [ш], [ж], [</w:t>
      </w:r>
      <w:proofErr w:type="spellStart"/>
      <w:r w:rsidRPr="002E6B24">
        <w:rPr>
          <w:rFonts w:ascii="Times New Roman" w:hAnsi="Times New Roman" w:cs="Times New Roman"/>
          <w:sz w:val="24"/>
          <w:szCs w:val="24"/>
        </w:rPr>
        <w:t>чۥ</w:t>
      </w:r>
      <w:proofErr w:type="spellEnd"/>
      <w:r w:rsidR="002E6B24" w:rsidRPr="002E6B24">
        <w:rPr>
          <w:rFonts w:ascii="Times New Roman" w:hAnsi="Times New Roman" w:cs="Times New Roman"/>
          <w:sz w:val="24"/>
          <w:szCs w:val="24"/>
        </w:rPr>
        <w:t>]).</w:t>
      </w:r>
      <w:r w:rsidR="00674F83">
        <w:rPr>
          <w:rFonts w:ascii="Times New Roman" w:hAnsi="Times New Roman" w:cs="Times New Roman"/>
          <w:sz w:val="24"/>
          <w:szCs w:val="24"/>
        </w:rPr>
        <w:t xml:space="preserve"> </w:t>
      </w:r>
      <w:r w:rsidRPr="002E6B24">
        <w:rPr>
          <w:rFonts w:ascii="Times New Roman" w:hAnsi="Times New Roman" w:cs="Times New Roman"/>
          <w:sz w:val="24"/>
          <w:szCs w:val="24"/>
        </w:rPr>
        <w:t>Среднеязычным согласным является звук [j]. Среднеязычный всегда средненёбный. К заднеязычным относят [к], [г], [х]. Они бывают средненёбными [кۥ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 xml:space="preserve">[гۥ] ,[хۥ [и задненёбными [к], [г], [х]. </w:t>
      </w:r>
    </w:p>
    <w:p w:rsidR="002E6B24" w:rsidRPr="002E6B24" w:rsidRDefault="002D32F4" w:rsidP="002E6B2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t>3. Способ образования согласного определяется характером преграды и способом ее преодоления. Препятствие может быть различного характера: полное смыкание активного и пассивных органов, либо щель между ними. Поэтому все согласные делятся на смычные, щелевые и аффрикаты (смычно-щелевые). В зависимости от способа преодоления преграды смычные делятся на смычно-взрывные [п], [т], [к], [г], [д] и смычно-проходные [н], [м], [л]. При образовании смычно-взрывных воздушная струя с шумом разрывает сомкнутые органы, а при образовании смычно-проходных она обходит преграду, находя проход через носовую полость [н], [м] или обходя преграду сбоку [л]. При образовании [р] кончик языка создает вибрирующие колебания. Образование смычно-щелевых согласных начинается с полного смыкания, переходящего в щель [ц], [чۥ</w:t>
      </w:r>
      <w:r w:rsidR="002E6B24" w:rsidRPr="002E6B24">
        <w:rPr>
          <w:rFonts w:ascii="Times New Roman" w:hAnsi="Times New Roman" w:cs="Times New Roman"/>
          <w:sz w:val="24"/>
          <w:szCs w:val="24"/>
        </w:rPr>
        <w:t>].</w:t>
      </w:r>
    </w:p>
    <w:p w:rsidR="002D32F4" w:rsidRPr="00F61386" w:rsidRDefault="002D32F4" w:rsidP="002D32F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2E6B24">
        <w:rPr>
          <w:rFonts w:ascii="Times New Roman" w:hAnsi="Times New Roman" w:cs="Times New Roman"/>
          <w:sz w:val="24"/>
          <w:szCs w:val="24"/>
        </w:rPr>
        <w:lastRenderedPageBreak/>
        <w:t xml:space="preserve"> 4. По дополнительной артикуляции – палатализации – различают палатализованные (мягкие согласные, имеющие твердую пару – [тۥ</w:t>
      </w:r>
      <w:proofErr w:type="gramStart"/>
      <w:r w:rsidRPr="002E6B24">
        <w:rPr>
          <w:rFonts w:ascii="Times New Roman" w:hAnsi="Times New Roman" w:cs="Times New Roman"/>
          <w:sz w:val="24"/>
          <w:szCs w:val="24"/>
        </w:rPr>
        <w:t>] ,</w:t>
      </w:r>
      <w:proofErr w:type="gramEnd"/>
      <w:r w:rsidRPr="002E6B24">
        <w:rPr>
          <w:rFonts w:ascii="Times New Roman" w:hAnsi="Times New Roman" w:cs="Times New Roman"/>
          <w:sz w:val="24"/>
          <w:szCs w:val="24"/>
        </w:rPr>
        <w:t>[кۥ] ,[сۥ</w:t>
      </w:r>
      <w:r w:rsidR="00CC6761">
        <w:rPr>
          <w:rFonts w:ascii="Times New Roman" w:hAnsi="Times New Roman" w:cs="Times New Roman"/>
          <w:sz w:val="24"/>
          <w:szCs w:val="24"/>
        </w:rPr>
        <w:t xml:space="preserve"> ,([</w:t>
      </w:r>
      <w:r w:rsidRPr="002E6B24">
        <w:rPr>
          <w:rFonts w:ascii="Times New Roman" w:hAnsi="Times New Roman" w:cs="Times New Roman"/>
          <w:sz w:val="24"/>
          <w:szCs w:val="24"/>
        </w:rPr>
        <w:t>непалатализованные (твердые [н], [м], [л]) и палатальные (всегда мягкие – [чۥ] ,[шۥ [долгий).</w:t>
      </w:r>
      <w:r w:rsidR="00CC67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102" w:rsidRDefault="005C5102" w:rsidP="00CC6761">
      <w:pPr>
        <w:spacing w:after="0"/>
        <w:rPr>
          <w:rFonts w:ascii="Times New Roman" w:hAnsi="Times New Roman" w:cs="Times New Roman"/>
          <w:sz w:val="24"/>
        </w:rPr>
      </w:pPr>
    </w:p>
    <w:p w:rsidR="005C5102" w:rsidRPr="00674F83" w:rsidRDefault="005C5102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Морфемика</w:t>
      </w:r>
      <w:proofErr w:type="spellEnd"/>
      <w:r>
        <w:rPr>
          <w:rFonts w:ascii="Times New Roman" w:hAnsi="Times New Roman" w:cs="Times New Roman"/>
          <w:b/>
          <w:sz w:val="24"/>
        </w:rPr>
        <w:t>. Словообразование</w:t>
      </w:r>
    </w:p>
    <w:p w:rsidR="005C5102" w:rsidRPr="002E6B24" w:rsidRDefault="005C5102" w:rsidP="005C5102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2F1602">
        <w:rPr>
          <w:rFonts w:ascii="Times New Roman" w:hAnsi="Times New Roman" w:cs="Times New Roman"/>
          <w:sz w:val="24"/>
        </w:rPr>
        <w:t>Морфемика</w:t>
      </w:r>
      <w:proofErr w:type="spellEnd"/>
      <w:r w:rsidRPr="002F1602">
        <w:rPr>
          <w:rFonts w:ascii="Times New Roman" w:hAnsi="Times New Roman" w:cs="Times New Roman"/>
          <w:sz w:val="24"/>
        </w:rPr>
        <w:t xml:space="preserve"> – раздел языкознания, изучающий систему морфем и их формальных видоизменений – морфов, а также морфемную структуру слов и словоформ.</w:t>
      </w:r>
    </w:p>
    <w:p w:rsidR="005C5102" w:rsidRDefault="005C5102" w:rsidP="005C5102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F1602">
        <w:rPr>
          <w:rFonts w:ascii="Times New Roman" w:hAnsi="Times New Roman" w:cs="Times New Roman"/>
          <w:sz w:val="24"/>
        </w:rPr>
        <w:t xml:space="preserve">Под словообразованием в лингвистике понимают, во-первых, словообразовательную систему, или словообразовательный строй языка, под которым понимают совокупность словообразовательных механизмов, способов словопроизводства и сами производные слова, а во-вторых, – раздел языкознания, изучающий эту систему. </w:t>
      </w:r>
    </w:p>
    <w:p w:rsidR="005C5102" w:rsidRPr="00F61386" w:rsidRDefault="005C5102" w:rsidP="005C5102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2F1602">
        <w:rPr>
          <w:rFonts w:ascii="Times New Roman" w:hAnsi="Times New Roman" w:cs="Times New Roman"/>
          <w:sz w:val="24"/>
        </w:rPr>
        <w:t xml:space="preserve">Таким образом, словообразование представляет собой самостоятельный раздел языкознания, который изучает образование (или деривацию от лат. </w:t>
      </w:r>
      <w:proofErr w:type="spellStart"/>
      <w:r w:rsidRPr="002F1602">
        <w:rPr>
          <w:rFonts w:ascii="Times New Roman" w:hAnsi="Times New Roman" w:cs="Times New Roman"/>
          <w:sz w:val="24"/>
        </w:rPr>
        <w:t>derivatio</w:t>
      </w:r>
      <w:proofErr w:type="spellEnd"/>
      <w:r w:rsidRPr="002F1602">
        <w:rPr>
          <w:rFonts w:ascii="Times New Roman" w:hAnsi="Times New Roman" w:cs="Times New Roman"/>
          <w:sz w:val="24"/>
        </w:rPr>
        <w:t xml:space="preserve"> – образование) слов от родственных, или, иначе, однокоренных слов и описывает установившееся формально-смысловое соотношение между производящим словом и производным. Иначе говоря, словообразование изучает функции и роли морфем, рассматривая их через призму формы и семантики слова [школ(а) – школь-н-(</w:t>
      </w:r>
      <w:proofErr w:type="spellStart"/>
      <w:r w:rsidRPr="002F1602">
        <w:rPr>
          <w:rFonts w:ascii="Times New Roman" w:hAnsi="Times New Roman" w:cs="Times New Roman"/>
          <w:sz w:val="24"/>
        </w:rPr>
        <w:t>ый</w:t>
      </w:r>
      <w:proofErr w:type="spellEnd"/>
      <w:r w:rsidRPr="002F1602">
        <w:rPr>
          <w:rFonts w:ascii="Times New Roman" w:hAnsi="Times New Roman" w:cs="Times New Roman"/>
          <w:sz w:val="24"/>
        </w:rPr>
        <w:t xml:space="preserve">); белый – </w:t>
      </w:r>
      <w:proofErr w:type="gramStart"/>
      <w:r w:rsidRPr="002F1602">
        <w:rPr>
          <w:rFonts w:ascii="Times New Roman" w:hAnsi="Times New Roman" w:cs="Times New Roman"/>
          <w:sz w:val="24"/>
        </w:rPr>
        <w:t>бел-и</w:t>
      </w:r>
      <w:proofErr w:type="gramEnd"/>
      <w:r w:rsidRPr="002F1602">
        <w:rPr>
          <w:rFonts w:ascii="Times New Roman" w:hAnsi="Times New Roman" w:cs="Times New Roman"/>
          <w:sz w:val="24"/>
        </w:rPr>
        <w:t>-</w:t>
      </w:r>
      <w:proofErr w:type="spellStart"/>
      <w:r w:rsidRPr="002F1602">
        <w:rPr>
          <w:rFonts w:ascii="Times New Roman" w:hAnsi="Times New Roman" w:cs="Times New Roman"/>
          <w:sz w:val="24"/>
        </w:rPr>
        <w:t>ть</w:t>
      </w:r>
      <w:proofErr w:type="spellEnd"/>
      <w:r w:rsidRPr="002F1602">
        <w:rPr>
          <w:rFonts w:ascii="Times New Roman" w:hAnsi="Times New Roman" w:cs="Times New Roman"/>
          <w:sz w:val="24"/>
        </w:rPr>
        <w:t xml:space="preserve">]. 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 xml:space="preserve">Под </w:t>
      </w:r>
      <w:r w:rsidRPr="007F75C0">
        <w:rPr>
          <w:rFonts w:ascii="Times New Roman" w:hAnsi="Times New Roman" w:cs="Times New Roman"/>
          <w:i/>
          <w:sz w:val="24"/>
          <w:szCs w:val="24"/>
        </w:rPr>
        <w:t>морфемами</w:t>
      </w:r>
      <w:r w:rsidRPr="007F75C0">
        <w:rPr>
          <w:rFonts w:ascii="Times New Roman" w:hAnsi="Times New Roman" w:cs="Times New Roman"/>
          <w:sz w:val="24"/>
          <w:szCs w:val="24"/>
        </w:rPr>
        <w:t xml:space="preserve"> понимается приставка, корень, суффикс, окончание.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Окончание – это значимая часть слова, образующая формы слова.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Корень – главная часть слова, в которой заключено общее значение всех однокоренных слов.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Основа – часть изменяемого слова без окончания.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 xml:space="preserve">Суффикс – значимая часть слова, которая находится после корня и служит для образования слов (читать – </w:t>
      </w:r>
      <w:proofErr w:type="spellStart"/>
      <w:proofErr w:type="gramStart"/>
      <w:r w:rsidRPr="007F75C0">
        <w:rPr>
          <w:rFonts w:ascii="Times New Roman" w:hAnsi="Times New Roman" w:cs="Times New Roman"/>
          <w:sz w:val="24"/>
          <w:szCs w:val="24"/>
        </w:rPr>
        <w:t>чита-тель</w:t>
      </w:r>
      <w:proofErr w:type="spellEnd"/>
      <w:proofErr w:type="gramEnd"/>
      <w:r w:rsidRPr="007F75C0">
        <w:rPr>
          <w:rFonts w:ascii="Times New Roman" w:hAnsi="Times New Roman" w:cs="Times New Roman"/>
          <w:sz w:val="24"/>
          <w:szCs w:val="24"/>
        </w:rPr>
        <w:t>).</w:t>
      </w:r>
    </w:p>
    <w:p w:rsidR="00F94D29" w:rsidRPr="007F75C0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 xml:space="preserve">Приставка – значимая часть слова, которая находится перед корнем и служит для образования слов (бежать – </w:t>
      </w:r>
      <w:proofErr w:type="gramStart"/>
      <w:r w:rsidRPr="007F75C0">
        <w:rPr>
          <w:rFonts w:ascii="Times New Roman" w:hAnsi="Times New Roman" w:cs="Times New Roman"/>
          <w:sz w:val="24"/>
          <w:szCs w:val="24"/>
        </w:rPr>
        <w:t>пере-бежать</w:t>
      </w:r>
      <w:proofErr w:type="gramEnd"/>
      <w:r w:rsidRPr="007F75C0">
        <w:rPr>
          <w:rFonts w:ascii="Times New Roman" w:hAnsi="Times New Roman" w:cs="Times New Roman"/>
          <w:sz w:val="24"/>
          <w:szCs w:val="24"/>
        </w:rPr>
        <w:t>).</w:t>
      </w:r>
    </w:p>
    <w:p w:rsidR="00F94D29" w:rsidRDefault="00F94D29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 xml:space="preserve">Однокоренные слова – это слова с одинаковым </w:t>
      </w:r>
      <w:proofErr w:type="gramStart"/>
      <w:r w:rsidRPr="007F75C0">
        <w:rPr>
          <w:rFonts w:ascii="Times New Roman" w:hAnsi="Times New Roman" w:cs="Times New Roman"/>
          <w:sz w:val="24"/>
          <w:szCs w:val="24"/>
        </w:rPr>
        <w:t>корнем,  разных</w:t>
      </w:r>
      <w:proofErr w:type="gramEnd"/>
      <w:r w:rsidRPr="007F75C0">
        <w:rPr>
          <w:rFonts w:ascii="Times New Roman" w:hAnsi="Times New Roman" w:cs="Times New Roman"/>
          <w:sz w:val="24"/>
          <w:szCs w:val="24"/>
        </w:rPr>
        <w:t> частей речи (красный, краснота, краснеть, красно) или одной и той же части речи, но с разными приставками и </w:t>
      </w:r>
      <w:hyperlink r:id="rId5" w:history="1">
        <w:r w:rsidRPr="007F75C0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суффиксами</w:t>
        </w:r>
      </w:hyperlink>
      <w:r w:rsidRPr="007F75C0">
        <w:rPr>
          <w:rFonts w:ascii="Times New Roman" w:hAnsi="Times New Roman" w:cs="Times New Roman"/>
          <w:sz w:val="24"/>
          <w:szCs w:val="24"/>
        </w:rPr>
        <w:t> (красный, прекрасный, красноватый, красненький). Их следует отличать от разных форм одного и того же слова  в его грамматических разновидностях (красный, красного, красному).</w:t>
      </w:r>
    </w:p>
    <w:p w:rsidR="007F75C0" w:rsidRPr="007F75C0" w:rsidRDefault="007F75C0" w:rsidP="00F94D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E6B24" w:rsidRPr="002E6B24" w:rsidRDefault="00CC6761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Лексикология</w:t>
      </w:r>
    </w:p>
    <w:p w:rsidR="00CC6761" w:rsidRPr="00CC6761" w:rsidRDefault="00CC6761" w:rsidP="00CC6761">
      <w:pPr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i/>
          <w:sz w:val="24"/>
        </w:rPr>
        <w:t>Лексикология</w:t>
      </w:r>
      <w:r w:rsidRPr="00CC6761">
        <w:rPr>
          <w:rFonts w:ascii="Times New Roman" w:hAnsi="Times New Roman" w:cs="Times New Roman"/>
          <w:sz w:val="24"/>
        </w:rPr>
        <w:t xml:space="preserve"> – это раздел науки о языке, который изучает слово как основную единицу языка и его словарный состав. Слова, имеющие одно лексическое значение – однозначные (например, стол), </w:t>
      </w:r>
      <w:proofErr w:type="gramStart"/>
      <w:r w:rsidRPr="00CC6761">
        <w:rPr>
          <w:rFonts w:ascii="Times New Roman" w:hAnsi="Times New Roman" w:cs="Times New Roman"/>
          <w:sz w:val="24"/>
        </w:rPr>
        <w:t>слова</w:t>
      </w:r>
      <w:proofErr w:type="gramEnd"/>
      <w:r w:rsidRPr="00CC6761">
        <w:rPr>
          <w:rFonts w:ascii="Times New Roman" w:hAnsi="Times New Roman" w:cs="Times New Roman"/>
          <w:sz w:val="24"/>
        </w:rPr>
        <w:t xml:space="preserve"> имеющие несколько значений – многозначные (например, ключ). </w:t>
      </w:r>
    </w:p>
    <w:p w:rsidR="00CC6761" w:rsidRPr="00CC6761" w:rsidRDefault="00CC6761" w:rsidP="00CC6761">
      <w:pPr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bCs/>
          <w:i/>
          <w:sz w:val="24"/>
        </w:rPr>
        <w:t>Лексическое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значение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слова</w:t>
      </w:r>
      <w:r w:rsidRPr="00CC6761">
        <w:rPr>
          <w:rFonts w:ascii="Times New Roman" w:hAnsi="Times New Roman" w:cs="Times New Roman"/>
          <w:i/>
          <w:sz w:val="24"/>
        </w:rPr>
        <w:t> – </w:t>
      </w:r>
      <w:r w:rsidRPr="00CC6761">
        <w:rPr>
          <w:rFonts w:ascii="Times New Roman" w:hAnsi="Times New Roman" w:cs="Times New Roman"/>
          <w:bCs/>
          <w:sz w:val="24"/>
        </w:rPr>
        <w:t>это</w:t>
      </w:r>
      <w:r w:rsidRPr="00CC6761">
        <w:rPr>
          <w:rFonts w:ascii="Times New Roman" w:hAnsi="Times New Roman" w:cs="Times New Roman"/>
          <w:sz w:val="24"/>
        </w:rPr>
        <w:t> его содержание, т.е. исторически закрепленная в сознании говорящих соотнесенность между звуковым комплексом и предметом или явлением действительности.</w:t>
      </w:r>
    </w:p>
    <w:p w:rsidR="00E70916" w:rsidRDefault="00CC6761" w:rsidP="0077300E">
      <w:pPr>
        <w:ind w:firstLine="567"/>
        <w:jc w:val="both"/>
        <w:rPr>
          <w:rFonts w:ascii="Times New Roman" w:hAnsi="Times New Roman" w:cs="Times New Roman"/>
          <w:sz w:val="24"/>
        </w:rPr>
      </w:pPr>
      <w:r w:rsidRPr="00CC6761">
        <w:rPr>
          <w:rFonts w:ascii="Times New Roman" w:hAnsi="Times New Roman" w:cs="Times New Roman"/>
          <w:bCs/>
          <w:i/>
          <w:sz w:val="24"/>
        </w:rPr>
        <w:t>Этимология</w:t>
      </w:r>
      <w:r w:rsidRPr="00CC6761">
        <w:rPr>
          <w:rFonts w:ascii="Times New Roman" w:hAnsi="Times New Roman" w:cs="Times New Roman"/>
          <w:sz w:val="24"/>
        </w:rPr>
        <w:t xml:space="preserve"> - это раздел лингвистики, который занимается изучением происхождения слов.  </w:t>
      </w:r>
      <w:r w:rsidRPr="00CC6761">
        <w:rPr>
          <w:rFonts w:ascii="Times New Roman" w:hAnsi="Times New Roman" w:cs="Times New Roman"/>
          <w:bCs/>
          <w:i/>
          <w:sz w:val="24"/>
        </w:rPr>
        <w:t>Родственными</w:t>
      </w:r>
      <w:r w:rsidRPr="00CC6761">
        <w:rPr>
          <w:rFonts w:ascii="Times New Roman" w:hAnsi="Times New Roman" w:cs="Times New Roman"/>
          <w:i/>
          <w:sz w:val="24"/>
        </w:rPr>
        <w:t> </w:t>
      </w:r>
      <w:r w:rsidRPr="00CC6761">
        <w:rPr>
          <w:rFonts w:ascii="Times New Roman" w:hAnsi="Times New Roman" w:cs="Times New Roman"/>
          <w:bCs/>
          <w:i/>
          <w:sz w:val="24"/>
        </w:rPr>
        <w:t>словами</w:t>
      </w:r>
      <w:r w:rsidRPr="00CC6761">
        <w:rPr>
          <w:rFonts w:ascii="Times New Roman" w:hAnsi="Times New Roman" w:cs="Times New Roman"/>
          <w:bCs/>
          <w:sz w:val="24"/>
        </w:rPr>
        <w:t xml:space="preserve"> с точки зрении этимологии (происхождения)</w:t>
      </w:r>
      <w:r w:rsidRPr="00CC6761">
        <w:rPr>
          <w:rFonts w:ascii="Times New Roman" w:hAnsi="Times New Roman" w:cs="Times New Roman"/>
          <w:sz w:val="24"/>
        </w:rPr>
        <w:t> называют </w:t>
      </w:r>
      <w:r w:rsidRPr="00CC6761">
        <w:rPr>
          <w:rFonts w:ascii="Times New Roman" w:hAnsi="Times New Roman" w:cs="Times New Roman"/>
          <w:bCs/>
          <w:sz w:val="24"/>
        </w:rPr>
        <w:t>слова</w:t>
      </w:r>
      <w:r w:rsidRPr="00CC6761">
        <w:rPr>
          <w:rFonts w:ascii="Times New Roman" w:hAnsi="Times New Roman" w:cs="Times New Roman"/>
          <w:sz w:val="24"/>
        </w:rPr>
        <w:t>, которые имеют один и тот же корень. При этом они относятся к разным частицам речи. Так, к примеру, </w:t>
      </w:r>
      <w:r w:rsidRPr="00CC6761">
        <w:rPr>
          <w:rFonts w:ascii="Times New Roman" w:hAnsi="Times New Roman" w:cs="Times New Roman"/>
          <w:bCs/>
          <w:sz w:val="24"/>
        </w:rPr>
        <w:t xml:space="preserve">родственными </w:t>
      </w:r>
      <w:r w:rsidRPr="00CC6761">
        <w:rPr>
          <w:rFonts w:ascii="Times New Roman" w:hAnsi="Times New Roman" w:cs="Times New Roman"/>
          <w:sz w:val="24"/>
        </w:rPr>
        <w:t>можно назвать </w:t>
      </w:r>
      <w:r w:rsidRPr="00CC6761">
        <w:rPr>
          <w:rFonts w:ascii="Times New Roman" w:hAnsi="Times New Roman" w:cs="Times New Roman"/>
          <w:bCs/>
          <w:sz w:val="24"/>
        </w:rPr>
        <w:t>слова</w:t>
      </w:r>
      <w:r w:rsidRPr="00CC6761">
        <w:rPr>
          <w:rFonts w:ascii="Times New Roman" w:hAnsi="Times New Roman" w:cs="Times New Roman"/>
          <w:sz w:val="24"/>
        </w:rPr>
        <w:t> «белый», «белизна», «белеть»</w:t>
      </w:r>
    </w:p>
    <w:p w:rsidR="00F61386" w:rsidRPr="00674F83" w:rsidRDefault="00F61386" w:rsidP="00674F8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F61386">
        <w:rPr>
          <w:rFonts w:ascii="Times New Roman" w:hAnsi="Times New Roman" w:cs="Times New Roman"/>
          <w:b/>
          <w:sz w:val="24"/>
        </w:rPr>
        <w:t>Морфология как объект лингвистики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Морфология является одним из разделов грамматики. Грамматика представляет собой множество правил об изменении слов, сочетании и порядке слов в предложении, а также общих закономерностей, относящихся к структуре словосочетаний и предложений. Грамматика подразделяется на два раздела: морфологию – собрание правил об изменении слов, т.е. учение о грамматической природе слова и его формах (греч. morphe – форма, logos – слово, учение), и синтаксис – собрание правил о сочетании слов, т.е. учение о 249 построении предложения (греч. syntaxis – сочетание, построение). Таким образом, морфология – это раздел грамматики, который изучает классы слов с точки зрения присущих им грамматических форм (части речи), а также грамматические значения грамматических категорий, выражающиеся в этих формах.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Предметом морфологии является учение о частях речи и их функциях в грамматическом строе русского языка.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К задачам морфологии относятся: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1. Определение слова как единицы грамматической системы русского языка;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2. Выявление и формулирование принципов грамматической классификации слов, выделение на их основе лексико-грамматических классов, или частей речи;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3. Описание всех грамматических значений, свойственных разным частям речи.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 xml:space="preserve">Морфология связана с другими разделами науки о языке: фонетикой, лексикой, словообразованием, синтаксисом. Так, знание фонетических законов русского языка позволяет грамотно выделять формообразующую основу и аффиксы (думаj-ут); закрепление ряда морфем за словами определенных частей речи помогает в установлении их частеречной принадлежности и способствует более точному описанию их грамматических характеристик. Словоформы (единицы морфологической системы), сочетающиеся по грамматическим законам языка образуют словосочетания и предложения (единицы синтаксиса). </w:t>
      </w:r>
    </w:p>
    <w:p w:rsidR="00F61386" w:rsidRDefault="00F61386" w:rsidP="002F16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61386">
        <w:rPr>
          <w:rFonts w:ascii="Times New Roman" w:hAnsi="Times New Roman" w:cs="Times New Roman"/>
          <w:sz w:val="24"/>
          <w:szCs w:val="24"/>
        </w:rPr>
        <w:t>Объектом изучения в морфологии являются отдельные слова, однако в морфологии слова изучаются не так, как в лексикологии. Лексикология изучает лексическое значение слова, его происхождение, функциональностилистические свойства, употребляемость, а морфология изучает грамматические свойства слова. Например, в слове враг лексикологию интересует то, что оно заимствовано русским языком из старославянского, является общеупотребительным и многозначным: 1) 'тот, кто находится в состоянии борьбы с кем-либо; неприятель, противник'; 2) 'военный противник, неприятель'; 3) 'о том, что приносит вред, зло'; 4) устар. 'бес, дьявол'. Для морфологии же важно то, что это слово является именем существительным, нарицательным, неодушевленным, мужского рода, единственного числа, именительного падежа и способно определяться именем прилагательным (злейший враг). Лексическое значение (ЛЗ) и грамматическое значение (ГЗ) – это разные типы значений, хотя и то и другое реализуются в слове.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Одной из распространенных частей речи является имя существительное.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Имя существительное – это часть речи, обозначающая предмет или лицо и отвечающая на вопросы «что?» и «кто?».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Род </w:t>
      </w:r>
      <w:r w:rsidRPr="007F75C0">
        <w:rPr>
          <w:rFonts w:ascii="Times New Roman" w:hAnsi="Times New Roman" w:cs="Times New Roman"/>
          <w:sz w:val="24"/>
          <w:szCs w:val="24"/>
        </w:rPr>
        <w:t>– это грамматический класс слов, который имеет определенные падежные окончания и свои особенности согласования.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У существительных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род – это постоянный признак</w:t>
      </w:r>
      <w:r w:rsidRPr="007F75C0">
        <w:rPr>
          <w:rFonts w:ascii="Times New Roman" w:hAnsi="Times New Roman" w:cs="Times New Roman"/>
          <w:sz w:val="24"/>
          <w:szCs w:val="24"/>
        </w:rPr>
        <w:t>.</w:t>
      </w:r>
    </w:p>
    <w:p w:rsidR="00F94D29" w:rsidRPr="007F75C0" w:rsidRDefault="0077300E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6" w:tooltip="Имя существительное" w:history="1">
        <w:r w:rsidR="00F94D29" w:rsidRPr="007F75C0">
          <w:rPr>
            <w:rStyle w:val="aa"/>
            <w:rFonts w:ascii="Times New Roman" w:hAnsi="Times New Roman" w:cs="Times New Roman"/>
            <w:sz w:val="24"/>
            <w:szCs w:val="24"/>
          </w:rPr>
          <w:t>Имена существительные</w:t>
        </w:r>
      </w:hyperlink>
      <w:r w:rsidR="00F94D29" w:rsidRPr="007F75C0">
        <w:rPr>
          <w:rFonts w:ascii="Times New Roman" w:hAnsi="Times New Roman" w:cs="Times New Roman"/>
          <w:sz w:val="24"/>
          <w:szCs w:val="24"/>
        </w:rPr>
        <w:t> в единственном числе бывают 3х родов – </w:t>
      </w:r>
      <w:r w:rsidR="00F94D29" w:rsidRPr="007F75C0">
        <w:rPr>
          <w:rFonts w:ascii="Times New Roman" w:hAnsi="Times New Roman" w:cs="Times New Roman"/>
          <w:b/>
          <w:bCs/>
          <w:sz w:val="24"/>
          <w:szCs w:val="24"/>
        </w:rPr>
        <w:t>мужского</w:t>
      </w:r>
      <w:r w:rsidR="00F94D29" w:rsidRPr="007F75C0">
        <w:rPr>
          <w:rFonts w:ascii="Times New Roman" w:hAnsi="Times New Roman" w:cs="Times New Roman"/>
          <w:sz w:val="24"/>
          <w:szCs w:val="24"/>
        </w:rPr>
        <w:t>, </w:t>
      </w:r>
      <w:r w:rsidR="00F94D29" w:rsidRPr="007F75C0">
        <w:rPr>
          <w:rFonts w:ascii="Times New Roman" w:hAnsi="Times New Roman" w:cs="Times New Roman"/>
          <w:b/>
          <w:bCs/>
          <w:sz w:val="24"/>
          <w:szCs w:val="24"/>
        </w:rPr>
        <w:t>женского</w:t>
      </w:r>
      <w:r w:rsidR="00F94D29" w:rsidRPr="007F75C0">
        <w:rPr>
          <w:rFonts w:ascii="Times New Roman" w:hAnsi="Times New Roman" w:cs="Times New Roman"/>
          <w:sz w:val="24"/>
          <w:szCs w:val="24"/>
        </w:rPr>
        <w:t> и </w:t>
      </w:r>
      <w:r w:rsidR="00F94D29" w:rsidRPr="007F75C0">
        <w:rPr>
          <w:rFonts w:ascii="Times New Roman" w:hAnsi="Times New Roman" w:cs="Times New Roman"/>
          <w:b/>
          <w:bCs/>
          <w:sz w:val="24"/>
          <w:szCs w:val="24"/>
        </w:rPr>
        <w:t>среднего</w:t>
      </w:r>
      <w:r w:rsidR="00F94D29" w:rsidRPr="007F75C0">
        <w:rPr>
          <w:rFonts w:ascii="Times New Roman" w:hAnsi="Times New Roman" w:cs="Times New Roman"/>
          <w:sz w:val="24"/>
          <w:szCs w:val="24"/>
        </w:rPr>
        <w:t>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Род имен существительных можно определить, поставив к существительному в единственном числе слова: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1. Он мой – это мужской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Например: мой стакан, мой компьютер, мой портфель, мой телефон, мой компот, мой мя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2. Она моя – это женский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Например: моя ложка, моя презентация, моя игра, моя бутылка, моя красота, моя коробка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3. Оно мое – это средний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Например: мое выступление, мое окно, мое яблоко, мое желание, мое имя, мое объяснение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Кроме того, у некоторых существительных род можно определить по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значению</w:t>
      </w:r>
      <w:r w:rsidRPr="007F75C0">
        <w:rPr>
          <w:rFonts w:ascii="Times New Roman" w:hAnsi="Times New Roman" w:cs="Times New Roman"/>
          <w:sz w:val="24"/>
          <w:szCs w:val="24"/>
        </w:rPr>
        <w:t>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слова,</w:t>
      </w:r>
      <w:r w:rsidRPr="007F75C0">
        <w:rPr>
          <w:rFonts w:ascii="Times New Roman" w:hAnsi="Times New Roman" w:cs="Times New Roman"/>
          <w:sz w:val="24"/>
          <w:szCs w:val="24"/>
        </w:rPr>
        <w:t> т.е. одни слова называют людей и животных мужского пола, а другие – женского: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  <w:r w:rsidRPr="007F75C0">
        <w:rPr>
          <w:rFonts w:ascii="Times New Roman" w:hAnsi="Times New Roman" w:cs="Times New Roman"/>
          <w:sz w:val="24"/>
          <w:szCs w:val="24"/>
        </w:rPr>
        <w:t> – отец, сын, тигр, петух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  <w:r w:rsidRPr="007F75C0">
        <w:rPr>
          <w:rFonts w:ascii="Times New Roman" w:hAnsi="Times New Roman" w:cs="Times New Roman"/>
          <w:sz w:val="24"/>
          <w:szCs w:val="24"/>
        </w:rPr>
        <w:t> – мать, дочь, тигрица, курица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Выделяются также существительные так называемого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общего рода</w:t>
      </w:r>
      <w:r w:rsidRPr="007F75C0">
        <w:rPr>
          <w:rFonts w:ascii="Times New Roman" w:hAnsi="Times New Roman" w:cs="Times New Roman"/>
          <w:sz w:val="24"/>
          <w:szCs w:val="24"/>
        </w:rPr>
        <w:t xml:space="preserve"> (которые по значению могут относится и к женскому, и к мужскому роду): Женя, плакса, </w:t>
      </w:r>
      <w:proofErr w:type="spellStart"/>
      <w:r w:rsidRPr="007F75C0">
        <w:rPr>
          <w:rFonts w:ascii="Times New Roman" w:hAnsi="Times New Roman" w:cs="Times New Roman"/>
          <w:sz w:val="24"/>
          <w:szCs w:val="24"/>
        </w:rPr>
        <w:t>неряха</w:t>
      </w:r>
      <w:proofErr w:type="spellEnd"/>
      <w:r w:rsidRPr="007F75C0">
        <w:rPr>
          <w:rFonts w:ascii="Times New Roman" w:hAnsi="Times New Roman" w:cs="Times New Roman"/>
          <w:sz w:val="24"/>
          <w:szCs w:val="24"/>
        </w:rPr>
        <w:t>, чистюля, сладкоежка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У имен существительных, стоящих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во </w:t>
      </w:r>
      <w:hyperlink r:id="rId7" w:tooltip="Число имен существительных" w:history="1">
        <w:r w:rsidRPr="007F75C0">
          <w:rPr>
            <w:rStyle w:val="aa"/>
            <w:rFonts w:ascii="Times New Roman" w:hAnsi="Times New Roman" w:cs="Times New Roman"/>
            <w:b/>
            <w:bCs/>
            <w:sz w:val="24"/>
            <w:szCs w:val="24"/>
          </w:rPr>
          <w:t>множественном числе</w:t>
        </w:r>
      </w:hyperlink>
      <w:r w:rsidRPr="007F75C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7F75C0">
        <w:rPr>
          <w:rFonts w:ascii="Times New Roman" w:hAnsi="Times New Roman" w:cs="Times New Roman"/>
          <w:sz w:val="24"/>
          <w:szCs w:val="24"/>
        </w:rPr>
        <w:t> род не выражен. Чтобы его определить, надо поставить слово в единственное число: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Плакаты – плакат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Картины – картина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Облака – облако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средний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Если у существительного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нет формы </w:t>
      </w:r>
      <w:hyperlink r:id="rId8" w:tooltip="Число имен существительных" w:history="1">
        <w:r w:rsidRPr="007F75C0">
          <w:rPr>
            <w:rStyle w:val="aa"/>
            <w:rFonts w:ascii="Times New Roman" w:hAnsi="Times New Roman" w:cs="Times New Roman"/>
            <w:b/>
            <w:bCs/>
            <w:sz w:val="24"/>
            <w:szCs w:val="24"/>
          </w:rPr>
          <w:t>единственного числа</w:t>
        </w:r>
      </w:hyperlink>
      <w:r w:rsidRPr="007F75C0">
        <w:rPr>
          <w:rFonts w:ascii="Times New Roman" w:hAnsi="Times New Roman" w:cs="Times New Roman"/>
          <w:sz w:val="24"/>
          <w:szCs w:val="24"/>
        </w:rPr>
        <w:t>, то и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рода</w:t>
      </w:r>
      <w:r w:rsidRPr="007F75C0">
        <w:rPr>
          <w:rFonts w:ascii="Times New Roman" w:hAnsi="Times New Roman" w:cs="Times New Roman"/>
          <w:sz w:val="24"/>
          <w:szCs w:val="24"/>
        </w:rPr>
        <w:t> оно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не имеет</w:t>
      </w:r>
      <w:r w:rsidRPr="007F75C0">
        <w:rPr>
          <w:rFonts w:ascii="Times New Roman" w:hAnsi="Times New Roman" w:cs="Times New Roman"/>
          <w:sz w:val="24"/>
          <w:szCs w:val="24"/>
        </w:rPr>
        <w:t>: ножницы, шорты, носилки, тиски и другие.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У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 </w:t>
      </w:r>
      <w:hyperlink r:id="rId9" w:tooltip="Несклоняемые существительные" w:history="1">
        <w:r w:rsidRPr="007F75C0">
          <w:rPr>
            <w:rStyle w:val="aa"/>
            <w:rFonts w:ascii="Times New Roman" w:hAnsi="Times New Roman" w:cs="Times New Roman"/>
            <w:b/>
            <w:bCs/>
            <w:sz w:val="24"/>
            <w:szCs w:val="24"/>
          </w:rPr>
          <w:t>несклоняемых</w:t>
        </w:r>
      </w:hyperlink>
      <w:r w:rsidRPr="007F75C0">
        <w:rPr>
          <w:rFonts w:ascii="Times New Roman" w:hAnsi="Times New Roman" w:cs="Times New Roman"/>
          <w:sz w:val="24"/>
          <w:szCs w:val="24"/>
        </w:rPr>
        <w:t> существительных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- географических названий - </w:t>
      </w:r>
      <w:r w:rsidRPr="007F75C0">
        <w:rPr>
          <w:rFonts w:ascii="Times New Roman" w:hAnsi="Times New Roman" w:cs="Times New Roman"/>
          <w:sz w:val="24"/>
          <w:szCs w:val="24"/>
        </w:rPr>
        <w:t>род определяется по определяющему их слову: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Калахари – пустыня 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женский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Тбилиси – город 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мужской род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Онтарио – озеро 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средний род</w:t>
      </w:r>
    </w:p>
    <w:p w:rsid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Род имен существительных иногда с течением времени изменяется, и в произведениях прошлых лет можно встретить его устаревшее употребление.</w:t>
      </w:r>
      <w:r w:rsidR="007F75C0">
        <w:rPr>
          <w:rFonts w:ascii="Times New Roman" w:hAnsi="Times New Roman" w:cs="Times New Roman"/>
          <w:sz w:val="24"/>
          <w:szCs w:val="24"/>
        </w:rPr>
        <w:t xml:space="preserve"> </w:t>
      </w:r>
      <w:r w:rsidRPr="007F75C0">
        <w:rPr>
          <w:rFonts w:ascii="Times New Roman" w:hAnsi="Times New Roman" w:cs="Times New Roman"/>
          <w:sz w:val="24"/>
          <w:szCs w:val="24"/>
        </w:rPr>
        <w:t xml:space="preserve">Например, слово лебедь раньше было женского рода, а стало мужского. 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Style w:val="a4"/>
          <w:rFonts w:ascii="Times New Roman" w:hAnsi="Times New Roman" w:cs="Times New Roman"/>
          <w:color w:val="000000"/>
          <w:sz w:val="24"/>
          <w:szCs w:val="24"/>
        </w:rPr>
        <w:t>Одушевленность</w:t>
      </w:r>
      <w:r w:rsidRPr="007F75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грамматическая категория существительных, которая определяет отнесенность слов по их значению к классу живых существ либо к классу «неживых предметов». В русском языке выделяют одушевленные и неодушевленные имена существительные.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К </w:t>
      </w:r>
      <w:r w:rsidRPr="007F7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одушевленным существительным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 относятся слова, обозначающие названия живых существ (людей, профессий, животных, карточных и шахматных фигур, литературных и мифологических персонажей, игрушек).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Одушевленные существительные отвечают на вопрос «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кто?»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Примеры одушевленных существительных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: сестра, мальчик, учительница, плотник, цыпленок, лошадь, русалка, Кощей, ладья, пешка, петрушка.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Также к одушевленным относятся существительные, которые называют умерших людей: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утопленник, покойник, мертвец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 (</w:t>
      </w:r>
      <w:r w:rsidRPr="007F7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исключение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: неодушевленное существительное –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труп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Неодушевленные существительные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 являются названиями неживых объектов – предметов, явлений действительности, растений, совокупностей живых существ, небесных светил. Неодушевленные существительные отвечают на вопрос «ч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то?»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Кроме особенностей значения, одушевленные и неодушевленные существительные имеют ряд морфологических различий: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у одушевленных существительных во множественном числе форма В. п. совпадает с формой Р. п.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(увидел подруг – нет подруг; покормил кроликов – забыл кроликов)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у неодушевленных во множественном числе форма В. п. совпадает с формой Им. п.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(столы стоят – вытри столы; облака плывут – посмотри на облака)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у всех склоняемых одушевленных существительных мужского рода в единственном числе формы В. п. совпадают с формами Р. п.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(поприветствовать Андрея – нет Андрея; пригласить столяра – уволить столяра)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у неодушевленных существительных мужского рода в единственном числе форма В. п. совпадает с формой Им. п. </w:t>
      </w:r>
      <w:r w:rsidRPr="007F75C0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(купить рюкзак – рюкзак лежит; провести интернет – интернет работает)</w:t>
      </w:r>
      <w:r w:rsidRPr="007F75C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4D29" w:rsidRPr="007F75C0" w:rsidRDefault="00F94D29" w:rsidP="007F75C0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F75C0">
        <w:rPr>
          <w:rFonts w:ascii="Times New Roman" w:hAnsi="Times New Roman" w:cs="Times New Roman"/>
          <w:color w:val="000000"/>
          <w:sz w:val="24"/>
          <w:szCs w:val="24"/>
        </w:rPr>
        <w:t>у остальных существительных формы</w:t>
      </w:r>
      <w:proofErr w:type="gramEnd"/>
      <w:r w:rsidRPr="007F75C0">
        <w:rPr>
          <w:rFonts w:ascii="Times New Roman" w:hAnsi="Times New Roman" w:cs="Times New Roman"/>
          <w:color w:val="000000"/>
          <w:sz w:val="24"/>
          <w:szCs w:val="24"/>
        </w:rPr>
        <w:t xml:space="preserve"> И. п и В. п. различаются.</w:t>
      </w:r>
    </w:p>
    <w:p w:rsidR="00F94D29" w:rsidRPr="007F75C0" w:rsidRDefault="00F94D29" w:rsidP="007F75C0">
      <w:pPr>
        <w:numPr>
          <w:ilvl w:val="0"/>
          <w:numId w:val="7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Имя числительное</w:t>
      </w:r>
      <w:r w:rsidRPr="007F75C0">
        <w:rPr>
          <w:rFonts w:ascii="Times New Roman" w:hAnsi="Times New Roman" w:cs="Times New Roman"/>
          <w:sz w:val="24"/>
          <w:szCs w:val="24"/>
        </w:rPr>
        <w:t> – это часть речи, выражающая значение количества (числа). Имена числительные отвечают на вопрос «сколько?», «какой?».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Грамматические признаки числительных</w:t>
      </w:r>
      <w:r w:rsidRPr="007F75C0">
        <w:rPr>
          <w:rFonts w:ascii="Times New Roman" w:hAnsi="Times New Roman" w:cs="Times New Roman"/>
          <w:sz w:val="24"/>
          <w:szCs w:val="24"/>
        </w:rPr>
        <w:t>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1) числительные изменяются по падежам (два, двух, двум и т.д.);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2) числительные не изменяются по числам; исключение: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7F75C0">
        <w:rPr>
          <w:rFonts w:ascii="Times New Roman" w:hAnsi="Times New Roman" w:cs="Times New Roman"/>
          <w:sz w:val="24"/>
          <w:szCs w:val="24"/>
        </w:rPr>
        <w:t>, по грамматическим свойствам приближающееся к прилагательным;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3) у числительных нет категории рода. Исключение: полтора, два, оба (женский род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полторы, две, обе</w:t>
      </w:r>
      <w:r w:rsidRPr="007F75C0">
        <w:rPr>
          <w:rFonts w:ascii="Times New Roman" w:hAnsi="Times New Roman" w:cs="Times New Roman"/>
          <w:sz w:val="24"/>
          <w:szCs w:val="24"/>
        </w:rPr>
        <w:t>, и общая форма для мужского и среднего рода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полтора, два, оба</w:t>
      </w:r>
      <w:proofErr w:type="gramStart"/>
      <w:r w:rsidRPr="007F75C0">
        <w:rPr>
          <w:rFonts w:ascii="Times New Roman" w:hAnsi="Times New Roman" w:cs="Times New Roman"/>
          <w:sz w:val="24"/>
          <w:szCs w:val="24"/>
        </w:rPr>
        <w:t>).У</w:t>
      </w:r>
      <w:proofErr w:type="gramEnd"/>
      <w:r w:rsidRPr="007F75C0">
        <w:rPr>
          <w:rFonts w:ascii="Times New Roman" w:hAnsi="Times New Roman" w:cs="Times New Roman"/>
          <w:sz w:val="24"/>
          <w:szCs w:val="24"/>
        </w:rPr>
        <w:t xml:space="preserve"> слова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один</w:t>
      </w:r>
      <w:r w:rsidRPr="007F75C0">
        <w:rPr>
          <w:rFonts w:ascii="Times New Roman" w:hAnsi="Times New Roman" w:cs="Times New Roman"/>
          <w:sz w:val="24"/>
          <w:szCs w:val="24"/>
        </w:rPr>
        <w:t> 3 родовые формы, как у прилагательных –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один, одна, одно</w:t>
      </w:r>
      <w:r w:rsidRPr="007F75C0">
        <w:rPr>
          <w:rFonts w:ascii="Times New Roman" w:hAnsi="Times New Roman" w:cs="Times New Roman"/>
          <w:sz w:val="24"/>
          <w:szCs w:val="24"/>
        </w:rPr>
        <w:t>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4) у числительных нет категории одушевленности/неодушевленности; числительные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два, оба, три, четыре</w:t>
      </w:r>
      <w:r w:rsidRPr="007F75C0">
        <w:rPr>
          <w:rFonts w:ascii="Times New Roman" w:hAnsi="Times New Roman" w:cs="Times New Roman"/>
          <w:sz w:val="24"/>
          <w:szCs w:val="24"/>
        </w:rPr>
        <w:t> согласуются по одушевленности/неодушевленности с существительными мужского рода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вижу три стола,</w:t>
      </w:r>
      <w:r w:rsidRPr="007F75C0">
        <w:rPr>
          <w:rFonts w:ascii="Times New Roman" w:hAnsi="Times New Roman" w:cs="Times New Roman"/>
          <w:sz w:val="24"/>
          <w:szCs w:val="24"/>
        </w:rPr>
        <w:t> но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трех слонов</w:t>
      </w:r>
      <w:r w:rsidRPr="007F75C0">
        <w:rPr>
          <w:rFonts w:ascii="Times New Roman" w:hAnsi="Times New Roman" w:cs="Times New Roman"/>
          <w:sz w:val="24"/>
          <w:szCs w:val="24"/>
        </w:rPr>
        <w:t>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5) сочетаясь с существительными, числительные в форме именительного падежа (при неодушевленных существительных – в форме винительного падежа)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управляют</w:t>
      </w:r>
      <w:r w:rsidRPr="007F75C0">
        <w:rPr>
          <w:rFonts w:ascii="Times New Roman" w:hAnsi="Times New Roman" w:cs="Times New Roman"/>
          <w:sz w:val="24"/>
          <w:szCs w:val="24"/>
        </w:rPr>
        <w:t> существительными, требуя формы родительного падежа единственного или множественного числа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два стола, пять деревьев</w:t>
      </w:r>
      <w:r w:rsidRPr="007F75C0">
        <w:rPr>
          <w:rFonts w:ascii="Times New Roman" w:hAnsi="Times New Roman" w:cs="Times New Roman"/>
          <w:sz w:val="24"/>
          <w:szCs w:val="24"/>
        </w:rPr>
        <w:t>). Формы единственного числа требуют только числительные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полтора, два, оба, три, четыре</w:t>
      </w:r>
      <w:r w:rsidRPr="007F75C0">
        <w:rPr>
          <w:rFonts w:ascii="Times New Roman" w:hAnsi="Times New Roman" w:cs="Times New Roman"/>
          <w:sz w:val="24"/>
          <w:szCs w:val="24"/>
        </w:rPr>
        <w:t>. В формах косвенных падежей числительные согласуются с существительными в падеже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двух столов, двум столам, о двух столах</w:t>
      </w:r>
      <w:r w:rsidRPr="007F75C0">
        <w:rPr>
          <w:rFonts w:ascii="Times New Roman" w:hAnsi="Times New Roman" w:cs="Times New Roman"/>
          <w:sz w:val="24"/>
          <w:szCs w:val="24"/>
        </w:rPr>
        <w:t>). Сочетание числительного с существительным является неделимым членом предложения.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Разряды числительных по составу.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Выделяют</w:t>
      </w:r>
      <w:r w:rsidRPr="007F75C0">
        <w:rPr>
          <w:rFonts w:ascii="Times New Roman" w:hAnsi="Times New Roman" w:cs="Times New Roman"/>
          <w:sz w:val="24"/>
          <w:szCs w:val="24"/>
        </w:rPr>
        <w:t>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1)простые, которые представляют собой одно слово с одним корнем (непроизводными):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два, десять</w:t>
      </w:r>
      <w:r w:rsidRPr="007F75C0">
        <w:rPr>
          <w:rFonts w:ascii="Times New Roman" w:hAnsi="Times New Roman" w:cs="Times New Roman"/>
          <w:sz w:val="24"/>
          <w:szCs w:val="24"/>
        </w:rPr>
        <w:t>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2) сложные, которые представляют собой одно слово с двумя или более корнями: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пятьдесят, триста, шестьсот</w:t>
      </w:r>
      <w:r w:rsidRPr="007F75C0">
        <w:rPr>
          <w:rFonts w:ascii="Times New Roman" w:hAnsi="Times New Roman" w:cs="Times New Roman"/>
          <w:sz w:val="24"/>
          <w:szCs w:val="24"/>
        </w:rPr>
        <w:t>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3) составные, состоящие из нескольких простых или сложных числительных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: двадцать пять, сто тридцать два с половиной</w:t>
      </w:r>
      <w:r w:rsidRPr="007F75C0">
        <w:rPr>
          <w:rFonts w:ascii="Times New Roman" w:hAnsi="Times New Roman" w:cs="Times New Roman"/>
          <w:sz w:val="24"/>
          <w:szCs w:val="24"/>
        </w:rPr>
        <w:t>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В структуру составных числительных включаются слова других частей речи, которые компенсируют отсутствие соответствующих числительных. Н., в составе числительного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две тысячи сто</w:t>
      </w:r>
      <w:r w:rsidRPr="007F75C0">
        <w:rPr>
          <w:rFonts w:ascii="Times New Roman" w:hAnsi="Times New Roman" w:cs="Times New Roman"/>
          <w:sz w:val="24"/>
          <w:szCs w:val="24"/>
        </w:rPr>
        <w:t> использовано слово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тысяча</w:t>
      </w:r>
      <w:r w:rsidRPr="007F75C0">
        <w:rPr>
          <w:rFonts w:ascii="Times New Roman" w:hAnsi="Times New Roman" w:cs="Times New Roman"/>
          <w:sz w:val="24"/>
          <w:szCs w:val="24"/>
        </w:rPr>
        <w:t>, которое имеет грамматические признаки существительного: категории рода, одушевленности/неодушевленности, числа. Но когда слова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тысяча, миллион, миллиард, четверть, половина</w:t>
      </w:r>
      <w:r w:rsidRPr="007F75C0">
        <w:rPr>
          <w:rFonts w:ascii="Times New Roman" w:hAnsi="Times New Roman" w:cs="Times New Roman"/>
          <w:sz w:val="24"/>
          <w:szCs w:val="24"/>
        </w:rPr>
        <w:t> и т.п. входят в состав числительных, они утрачивают функциональную самостоятельность и не вычленяются из структуры составного числительного. В структуру составных числительных могут включаться служебные слова: восемь </w:t>
      </w:r>
      <w:r w:rsidRPr="007F75C0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7F75C0">
        <w:rPr>
          <w:rFonts w:ascii="Times New Roman" w:hAnsi="Times New Roman" w:cs="Times New Roman"/>
          <w:sz w:val="24"/>
          <w:szCs w:val="24"/>
        </w:rPr>
        <w:t> половиной.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Разряды числительных по значению.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Выделяют количественные и порядковые числительные.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Количественные</w:t>
      </w:r>
      <w:r w:rsidRPr="007F75C0">
        <w:rPr>
          <w:rFonts w:ascii="Times New Roman" w:hAnsi="Times New Roman" w:cs="Times New Roman"/>
          <w:sz w:val="24"/>
          <w:szCs w:val="24"/>
        </w:rPr>
        <w:t> числительные обозначают отвлечённые числа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</w:t>
      </w:r>
      <w:r w:rsidRPr="007F75C0">
        <w:rPr>
          <w:rFonts w:ascii="Times New Roman" w:hAnsi="Times New Roman" w:cs="Times New Roman"/>
          <w:sz w:val="24"/>
          <w:szCs w:val="24"/>
        </w:rPr>
        <w:t>) и количество предметов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 столов</w:t>
      </w:r>
      <w:r w:rsidRPr="007F75C0">
        <w:rPr>
          <w:rFonts w:ascii="Times New Roman" w:hAnsi="Times New Roman" w:cs="Times New Roman"/>
          <w:sz w:val="24"/>
          <w:szCs w:val="24"/>
        </w:rPr>
        <w:t>) и отвечают на вопрос «сколько?». Количественные числительные бывают целые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</w:t>
      </w:r>
      <w:r w:rsidRPr="007F75C0">
        <w:rPr>
          <w:rFonts w:ascii="Times New Roman" w:hAnsi="Times New Roman" w:cs="Times New Roman"/>
          <w:sz w:val="24"/>
          <w:szCs w:val="24"/>
        </w:rPr>
        <w:t>), дробные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пять седьмых</w:t>
      </w:r>
      <w:r w:rsidRPr="007F75C0">
        <w:rPr>
          <w:rFonts w:ascii="Times New Roman" w:hAnsi="Times New Roman" w:cs="Times New Roman"/>
          <w:sz w:val="24"/>
          <w:szCs w:val="24"/>
        </w:rPr>
        <w:t>) и собирательные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пятеро</w:t>
      </w:r>
      <w:r w:rsidRPr="007F75C0">
        <w:rPr>
          <w:rFonts w:ascii="Times New Roman" w:hAnsi="Times New Roman" w:cs="Times New Roman"/>
          <w:sz w:val="24"/>
          <w:szCs w:val="24"/>
        </w:rPr>
        <w:t>).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Целые количественные числительные </w:t>
      </w:r>
      <w:r w:rsidRPr="007F75C0">
        <w:rPr>
          <w:rFonts w:ascii="Times New Roman" w:hAnsi="Times New Roman" w:cs="Times New Roman"/>
          <w:sz w:val="24"/>
          <w:szCs w:val="24"/>
        </w:rPr>
        <w:t>обозначают целые числа или количества. Целые количественные числительные сочетаются со счётными существительными, т. е. с такими существительными, которые обозначают предметы, которые можно посчитать штуками.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bCs/>
          <w:sz w:val="24"/>
          <w:szCs w:val="24"/>
        </w:rPr>
        <w:t>Дробные количественные числительные</w:t>
      </w:r>
      <w:r w:rsidRPr="007F75C0">
        <w:rPr>
          <w:rFonts w:ascii="Times New Roman" w:hAnsi="Times New Roman" w:cs="Times New Roman"/>
          <w:sz w:val="24"/>
          <w:szCs w:val="24"/>
        </w:rPr>
        <w:t> обозначают дробные числа или количества и сочетаются как со счётными существительными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две третьих конфет</w:t>
      </w:r>
      <w:r w:rsidRPr="007F75C0">
        <w:rPr>
          <w:rFonts w:ascii="Times New Roman" w:hAnsi="Times New Roman" w:cs="Times New Roman"/>
          <w:sz w:val="24"/>
          <w:szCs w:val="24"/>
        </w:rPr>
        <w:t>), так и с несчётными существительными (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две третьих воды</w:t>
      </w:r>
      <w:r w:rsidRPr="007F75C0">
        <w:rPr>
          <w:rFonts w:ascii="Times New Roman" w:hAnsi="Times New Roman" w:cs="Times New Roman"/>
          <w:sz w:val="24"/>
          <w:szCs w:val="24"/>
        </w:rPr>
        <w:t>), но не могут сочетаться с одушевлёнными существительными.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Собирательные числительные обозначают количество предметов как целое. К собирательным числительным относятся слова </w:t>
      </w:r>
      <w:r w:rsidRPr="007F75C0">
        <w:rPr>
          <w:rFonts w:ascii="Times New Roman" w:hAnsi="Times New Roman" w:cs="Times New Roman"/>
          <w:i/>
          <w:iCs/>
          <w:sz w:val="24"/>
          <w:szCs w:val="24"/>
        </w:rPr>
        <w:t>оба, двое, трое, четверо, пятеро, шестеро, семеро и т.д</w:t>
      </w:r>
      <w:r w:rsidRPr="007F75C0">
        <w:rPr>
          <w:rFonts w:ascii="Times New Roman" w:hAnsi="Times New Roman" w:cs="Times New Roman"/>
          <w:sz w:val="24"/>
          <w:szCs w:val="24"/>
        </w:rPr>
        <w:t>. Собирательные числительные имеют ограниченную сочетаемость. Они сочетаются только с некоторыми существительными: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1) с существительными, которые называют лиц мужского пола (двое мужчин); числительное оба сочетается также и с существительными, обозначающими лиц женского пола (обе женщины);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2) с существительными человек, лицо, ребёнок (пятеро людей, лиц, детей);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3) с названиями детёнышей животных (семеро козлят);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4) с существительными, имеющими формы только множественного числа (двое саней). С этими существительными сочетаются преимущественно числительные двое, трое и четверо;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5) с существительными, называющими парные предметы (двое носков); два носка – это два носка, а двое носков – это четыре носка, т. е. две пары носков;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6) с личными местоимениями мы, вы, они (не было их двоих).</w:t>
      </w:r>
    </w:p>
    <w:p w:rsidR="005C5102" w:rsidRDefault="00F94D29" w:rsidP="00674F8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Порядковые числительные обозначают порядок предметов при счёте (первый, второй, пятый, сто двадцать пятый) и отвечают на вопрос «какой?».</w:t>
      </w:r>
    </w:p>
    <w:p w:rsidR="00674F83" w:rsidRPr="00674F83" w:rsidRDefault="00674F83" w:rsidP="00674F8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0916" w:rsidRPr="00E70916" w:rsidRDefault="00E70916" w:rsidP="00E70916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8"/>
          <w:szCs w:val="24"/>
        </w:rPr>
        <w:t>Синтаксис</w:t>
      </w:r>
    </w:p>
    <w:p w:rsid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 xml:space="preserve">Синтаксис (от греч. </w:t>
      </w:r>
      <w:proofErr w:type="spellStart"/>
      <w:r w:rsidRPr="007F75C0">
        <w:rPr>
          <w:rFonts w:ascii="Times New Roman" w:hAnsi="Times New Roman" w:cs="Times New Roman"/>
          <w:color w:val="000000"/>
          <w:sz w:val="24"/>
          <w:szCs w:val="24"/>
        </w:rPr>
        <w:t>syntaxis</w:t>
      </w:r>
      <w:proofErr w:type="spellEnd"/>
      <w:r w:rsidRPr="007F75C0">
        <w:rPr>
          <w:rFonts w:ascii="Times New Roman" w:hAnsi="Times New Roman" w:cs="Times New Roman"/>
          <w:color w:val="000000"/>
          <w:sz w:val="24"/>
          <w:szCs w:val="24"/>
        </w:rPr>
        <w:t xml:space="preserve"> – составление, строй) – это раздел языкознания, изучающий синтаксический строй языка, т.е. его синтаксические единицы, связи и отношения между ними.</w:t>
      </w:r>
    </w:p>
    <w:p w:rsid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Однородные члены предложения</w:t>
      </w:r>
      <w:r w:rsidRPr="007F75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 это члены предложения, которые выполняют одну и ту же синтаксическую функцию. В предложении они относятся к одному слову и отвечают на один и тот же вопрос. Однородные члены предложения могут быть представлены любой самостоятельной частью речи (существительным, глаголом, прилагательным и т. д.) и указывать на предмет, признак, действие или обстоятельство.</w:t>
      </w:r>
    </w:p>
    <w:p w:rsidR="00F94D29" w:rsidRPr="007F75C0" w:rsidRDefault="00F94D29" w:rsidP="007F75C0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75C0">
        <w:rPr>
          <w:rFonts w:ascii="Times New Roman" w:hAnsi="Times New Roman" w:cs="Times New Roman"/>
          <w:color w:val="000000"/>
          <w:sz w:val="24"/>
          <w:szCs w:val="24"/>
        </w:rPr>
        <w:t>В качестве однородных могут выступать любые члены предложения. В таблице приведены примеры употребления однородных членов предложения с разной синтаксической ролью.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92"/>
        <w:gridCol w:w="2795"/>
        <w:gridCol w:w="4778"/>
      </w:tblGrid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rPr>
                <w:rStyle w:val="a4"/>
              </w:rPr>
              <w:t>Член предложения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rPr>
                <w:rStyle w:val="a4"/>
              </w:rPr>
              <w:t>На какой вопрос отвечают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rPr>
                <w:rStyle w:val="a4"/>
              </w:rPr>
              <w:t>Примеры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Подлежащее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Кто? Что?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Маша, Саша и Витя гуляли во дворе.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У меня дома живут котенок и щенок.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Сказуемое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Что делать? Что сделать?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Сегодня на уроке мы приседали, бегали и прыгали.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Аня хорошо читает, пишет и говорит по-английски.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Определение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Какой? Каков?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Я купил желтые, красные и синие шарики.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Этот стол не большой, а маленький.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Дополнение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Вопросы косвенных падежей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Бабушка покормила цыплят и утят.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На картине художник изобразил поле и озеро.</w:t>
            </w:r>
          </w:p>
        </w:tc>
      </w:tr>
      <w:tr w:rsidR="00F94D29" w:rsidRPr="007F75C0" w:rsidTr="007F75C0">
        <w:trPr>
          <w:tblCellSpacing w:w="15" w:type="dxa"/>
        </w:trPr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Обстоятельство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</w:pPr>
            <w:r w:rsidRPr="007F75C0">
              <w:t>Как? Где? Куда? Откуда? Когда? Зачем? Почему?</w:t>
            </w:r>
          </w:p>
        </w:tc>
        <w:tc>
          <w:tcPr>
            <w:tcW w:w="0" w:type="auto"/>
            <w:vAlign w:val="center"/>
            <w:hideMark/>
          </w:tcPr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Зимой и весной нужно есть больше витаминов.</w:t>
            </w:r>
          </w:p>
          <w:p w:rsidR="00F94D29" w:rsidRPr="007F75C0" w:rsidRDefault="00F94D29" w:rsidP="00E65624">
            <w:pPr>
              <w:pStyle w:val="a3"/>
              <w:spacing w:before="0" w:after="0"/>
            </w:pPr>
            <w:r w:rsidRPr="007F75C0">
              <w:rPr>
                <w:rStyle w:val="a5"/>
                <w:rFonts w:eastAsiaTheme="majorEastAsia"/>
                <w:u w:val="single"/>
                <w:bdr w:val="none" w:sz="0" w:space="0" w:color="auto" w:frame="1"/>
              </w:rPr>
              <w:t>Тропинка шла то вверх, то вниз.</w:t>
            </w:r>
          </w:p>
        </w:tc>
      </w:tr>
    </w:tbl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F75C0">
        <w:rPr>
          <w:rFonts w:ascii="Times New Roman" w:hAnsi="Times New Roman" w:cs="Times New Roman"/>
          <w:sz w:val="24"/>
        </w:rPr>
        <w:t>Слово или сочетание слов, называющее адресата речи, является </w:t>
      </w:r>
      <w:bookmarkStart w:id="0" w:name="i5115"/>
      <w:bookmarkEnd w:id="0"/>
      <w:r w:rsidRPr="007F75C0"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>
            <wp:extent cx="116840" cy="116840"/>
            <wp:effectExtent l="19050" t="0" r="0" b="0"/>
            <wp:docPr id="1" name="Рисунок 45" descr="Обращение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Обращение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75C0">
        <w:rPr>
          <w:rFonts w:ascii="Times New Roman" w:hAnsi="Times New Roman" w:cs="Times New Roman"/>
          <w:b/>
          <w:sz w:val="24"/>
        </w:rPr>
        <w:t>обращением</w:t>
      </w:r>
      <w:r w:rsidRPr="007F75C0">
        <w:rPr>
          <w:rFonts w:ascii="Times New Roman" w:hAnsi="Times New Roman" w:cs="Times New Roman"/>
          <w:sz w:val="24"/>
        </w:rPr>
        <w:t>. Чаще всего в роли обращений выступают собственные имена; реже - клички животных или названия неодушевленных предметов.</w:t>
      </w:r>
    </w:p>
    <w:p w:rsidR="00F94D29" w:rsidRPr="007F75C0" w:rsidRDefault="00F94D29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7F75C0">
        <w:rPr>
          <w:rFonts w:ascii="Times New Roman" w:hAnsi="Times New Roman" w:cs="Times New Roman"/>
          <w:sz w:val="24"/>
        </w:rPr>
        <w:t>Обращение может стоять вне предложения или входить в его состав, располагаясь в любом месте - в начале предложения, в середине, в конце. Даже включаясь в состав предложения, обращение не становится его членом, т.е. не имеет сочинительной или подчинительной связи с другими словами и сохраняет обособленность своей позиции и грамматическую самостоятельность. Например: - Дети, идите в комнаты! - крикнула из столовой Анна Афанасьевна (</w:t>
      </w:r>
      <w:proofErr w:type="spellStart"/>
      <w:r w:rsidRPr="007F75C0">
        <w:rPr>
          <w:rFonts w:ascii="Times New Roman" w:hAnsi="Times New Roman" w:cs="Times New Roman"/>
          <w:sz w:val="24"/>
        </w:rPr>
        <w:t>Купр</w:t>
      </w:r>
      <w:proofErr w:type="spellEnd"/>
      <w:r w:rsidRPr="007F75C0">
        <w:rPr>
          <w:rFonts w:ascii="Times New Roman" w:hAnsi="Times New Roman" w:cs="Times New Roman"/>
          <w:sz w:val="24"/>
        </w:rPr>
        <w:t>.); Нехорошо мне, Христя, - не знаю, что делать! (М. Г.); Дай, Джим, на счастье лапу мне (</w:t>
      </w:r>
      <w:proofErr w:type="spellStart"/>
      <w:r w:rsidRPr="007F75C0">
        <w:rPr>
          <w:rFonts w:ascii="Times New Roman" w:hAnsi="Times New Roman" w:cs="Times New Roman"/>
          <w:sz w:val="24"/>
        </w:rPr>
        <w:t>Ес</w:t>
      </w:r>
      <w:proofErr w:type="spellEnd"/>
      <w:r w:rsidRPr="007F75C0">
        <w:rPr>
          <w:rFonts w:ascii="Times New Roman" w:hAnsi="Times New Roman" w:cs="Times New Roman"/>
          <w:sz w:val="24"/>
        </w:rPr>
        <w:t>.); Край мой! Любимая Русь и Мордва! Притчею мглы ты, как прежде, жива (</w:t>
      </w:r>
      <w:proofErr w:type="spellStart"/>
      <w:r w:rsidRPr="007F75C0">
        <w:rPr>
          <w:rFonts w:ascii="Times New Roman" w:hAnsi="Times New Roman" w:cs="Times New Roman"/>
          <w:sz w:val="24"/>
        </w:rPr>
        <w:t>Ес</w:t>
      </w:r>
      <w:proofErr w:type="spellEnd"/>
      <w:r w:rsidRPr="007F75C0">
        <w:rPr>
          <w:rFonts w:ascii="Times New Roman" w:hAnsi="Times New Roman" w:cs="Times New Roman"/>
          <w:sz w:val="24"/>
        </w:rPr>
        <w:t>.).</w:t>
      </w:r>
    </w:p>
    <w:p w:rsidR="00CC6761" w:rsidRPr="0077300E" w:rsidRDefault="00F94D29" w:rsidP="0077300E">
      <w:pPr>
        <w:ind w:firstLine="567"/>
        <w:jc w:val="both"/>
        <w:rPr>
          <w:rFonts w:ascii="Times New Roman" w:hAnsi="Times New Roman" w:cs="Times New Roman"/>
          <w:sz w:val="24"/>
        </w:rPr>
      </w:pPr>
      <w:r w:rsidRPr="007F75C0">
        <w:rPr>
          <w:rFonts w:ascii="Times New Roman" w:hAnsi="Times New Roman" w:cs="Times New Roman"/>
          <w:sz w:val="24"/>
        </w:rPr>
        <w:t>Обращение сопровождается особой звательной интонацией. Особенно ярко она выделяет обращение, стоящее вне предложения: Отец! Отец! Оставь угрозы, свою Тамару не брани (Л.).</w:t>
      </w:r>
    </w:p>
    <w:p w:rsidR="005C5102" w:rsidRDefault="005C5102" w:rsidP="007F75C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Стили речи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Функциональный стиль речи представляет собой определенную систему языка, которая отвечает за цели и условия общения в определенной сфере и сочетает в себе совокупность стилистических языковых средств. По своей сущности функциональные стили неоднородные, они отличаются друг от друга четко определенной жанровой разновидностью, терминологией и литературной подачей.</w:t>
      </w:r>
    </w:p>
    <w:p w:rsidR="007F75C0" w:rsidRPr="007F75C0" w:rsidRDefault="007F75C0" w:rsidP="007F75C0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Виды функциональных стилей речи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В зависимости от сфер общественной жизни, в которой на сегодняшний день применяется язык, выделяют такие функциональные стили: официально-деловой, научный, публицистический, разговорно-обиходный и художественный.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Официально–деловой стиль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Официально-деловой стиль речи применяется для передачи информации в условиях официальной обстановки (законодательная, административно–правовая деятельность, делопроизводство). С помощью этого стиля создаются нормативно-правовые акты, протоколы, справки, расписки и т.д.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Официально–деловой стиль имеет ряд особенностей, которые отличают его от остальных стилей речи: императивность, точность (не допустимо применять два толкования), отсутствие эмоциональной окраски, строгая текстовая композиция. В этом стиле широко используются речевые клише, наименования номенклатур, аббревиатуры и отглагольные существительные.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Научный стиль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Главной функцией этого стиля является передача и распространение научной информации, а также доказательства ее истинности. Основными свойствами научного стиля является употребление общенаучных терминов, абстрактной лексики, описание каких – либо открытий либо прецедентов. В научном стиле преобладают краткие вещественные существительные.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 Наиболее часто научный стиль встречается в статьях, научно-исследовательских работах, школьных сочинениях, монографиях и учебной литературе.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Публицистический стиль</w:t>
      </w:r>
    </w:p>
    <w:p w:rsid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Данный функциональный стиль речи используется для воздействия, чаще всего идеологического, на широкую публику с помощью средств массовой информации и ораторства. Публицистический стиль чаще всего встречается в таких жанрах как очерк, статья, репортаж, интервью. От других речевых стилистик, научный стиль отличается присущей только ему повышенной эмоциональностью и употреблению общественно-политической лексики.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Разговорный стиль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Этот стиль выступает в роли инструмента непосредственной передачи и обмена информации, касающийся бытовых вопросов и не требующей официальной обстановки. В нем используется преимущественно простая лексика, которая несет в себе эмоциональность, экспрессивность и логическое насыщение. Наиболее распространенный жанр – диалог. Большое значение в разговорном стиле имеют невербальные факторы: жесты и мимика. В нем также допустимы повторы, неполные предложения и вводные слова.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75C0">
        <w:rPr>
          <w:rFonts w:ascii="Times New Roman" w:hAnsi="Times New Roman" w:cs="Times New Roman"/>
          <w:b/>
          <w:sz w:val="24"/>
          <w:szCs w:val="24"/>
        </w:rPr>
        <w:t>Художественный стиль</w:t>
      </w:r>
    </w:p>
    <w:p w:rsidR="007F75C0" w:rsidRPr="007F75C0" w:rsidRDefault="007F75C0" w:rsidP="007F75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75C0">
        <w:rPr>
          <w:rFonts w:ascii="Times New Roman" w:hAnsi="Times New Roman" w:cs="Times New Roman"/>
          <w:sz w:val="24"/>
          <w:szCs w:val="24"/>
        </w:rPr>
        <w:t>Художественный стиль используется при создании художественной литературы. С его помощью автор воздействует на читателя, управляет его чувствами. В художественном стиле присущее богатство лексики, образность и эмоциональность. Возможно также смешивание всех других стилей. Художественный стиль выполняет эстетическую функцию, в этом состоит его главное отличие от разговорного и публицистического стилей.</w:t>
      </w:r>
    </w:p>
    <w:p w:rsidR="007F75C0" w:rsidRDefault="007F75C0" w:rsidP="00674F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300E" w:rsidRDefault="0077300E" w:rsidP="00674F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300E" w:rsidRDefault="0077300E" w:rsidP="00674F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0916" w:rsidRPr="00E70916" w:rsidRDefault="00E70916" w:rsidP="00E709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0916">
        <w:rPr>
          <w:rFonts w:ascii="Times New Roman" w:hAnsi="Times New Roman" w:cs="Times New Roman"/>
          <w:b/>
          <w:sz w:val="24"/>
          <w:szCs w:val="24"/>
        </w:rPr>
        <w:t>Основные средства художественной выразительности</w:t>
      </w:r>
    </w:p>
    <w:p w:rsidR="00E70916" w:rsidRPr="00E70916" w:rsidRDefault="00E70916" w:rsidP="00773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Метафора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 – это слово или выражение, которое употребляется в переносном значении на основе сходства двух предметов или явлений по какому-либо признаку.</w:t>
      </w:r>
    </w:p>
    <w:p w:rsidR="00E70916" w:rsidRPr="00E70916" w:rsidRDefault="00E70916" w:rsidP="0077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метафоры: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Солнечная улыбка (т.е. "улыбка, похожая на солнце").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говор волн</w:t>
      </w:r>
      <w:r w:rsidR="00674F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( т.е.</w:t>
      </w:r>
      <w:proofErr w:type="gramEnd"/>
      <w:r w:rsidRPr="00E70916">
        <w:rPr>
          <w:rFonts w:ascii="Times New Roman" w:hAnsi="Times New Roman" w:cs="Times New Roman"/>
          <w:sz w:val="24"/>
          <w:szCs w:val="24"/>
        </w:rPr>
        <w:t xml:space="preserve"> волны шумят, будто разговаривают)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бронза мускулов (т.е. мускулы на вид твердые, будто бронза)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ледяное сердце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железные нервы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глаз-алмаз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ножка стула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заяц (о безбилетном пассажире)</w:t>
      </w:r>
    </w:p>
    <w:p w:rsidR="00E70916" w:rsidRPr="00E70916" w:rsidRDefault="00E70916" w:rsidP="0077300E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"у меня глаза выпали!"</w:t>
      </w:r>
    </w:p>
    <w:p w:rsidR="00E70916" w:rsidRPr="00E70916" w:rsidRDefault="00E70916" w:rsidP="00773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Олицетворение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-это разновидность метафоры, присвоение предметам неживой природы свойств живых существ.</w:t>
      </w:r>
    </w:p>
    <w:p w:rsidR="00E70916" w:rsidRPr="00E70916" w:rsidRDefault="00E70916" w:rsidP="00773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Нередко олицетворение создается с помощью обращений к явлениям природы как к живым и сознательным существам. Олицетворением называют и перенос человеческих свойств на животных.</w:t>
      </w:r>
    </w:p>
    <w:p w:rsidR="00E70916" w:rsidRPr="00E70916" w:rsidRDefault="00E70916" w:rsidP="0077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олицетворения:</w:t>
      </w:r>
    </w:p>
    <w:p w:rsidR="00E70916" w:rsidRPr="00E70916" w:rsidRDefault="00E70916" w:rsidP="0077300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злится зима</w:t>
      </w:r>
    </w:p>
    <w:p w:rsidR="00E70916" w:rsidRPr="00E70916" w:rsidRDefault="00E70916" w:rsidP="0077300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ветер поет</w:t>
      </w:r>
    </w:p>
    <w:p w:rsidR="00E70916" w:rsidRPr="00E70916" w:rsidRDefault="00E70916" w:rsidP="0077300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дождь плачет</w:t>
      </w:r>
    </w:p>
    <w:p w:rsidR="00E70916" w:rsidRPr="00E70916" w:rsidRDefault="00E70916" w:rsidP="0077300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буря воет</w:t>
      </w:r>
    </w:p>
    <w:p w:rsidR="00E70916" w:rsidRPr="00E70916" w:rsidRDefault="00E70916" w:rsidP="0077300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слезы подступили</w:t>
      </w:r>
    </w:p>
    <w:p w:rsidR="00E70916" w:rsidRPr="00E70916" w:rsidRDefault="00E70916" w:rsidP="00773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Сравнение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 – это троп, состоящий в сопоставлении предметов по их сходству, которое может быть явным или отдаленным и неожиданным.</w:t>
      </w:r>
    </w:p>
    <w:p w:rsidR="00E70916" w:rsidRPr="00E70916" w:rsidRDefault="00E70916" w:rsidP="00773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Обычно сравнение выражается с помощью слов «как будто», «точно», «словно», «похоже». Могут быть сравнения в форме творительного падежа.</w:t>
      </w:r>
    </w:p>
    <w:p w:rsidR="00E70916" w:rsidRPr="00E70916" w:rsidRDefault="00E70916" w:rsidP="0077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сравнения:</w:t>
      </w:r>
    </w:p>
    <w:p w:rsidR="00E70916" w:rsidRPr="00E70916" w:rsidRDefault="00E70916" w:rsidP="007730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спит как убитый</w:t>
      </w:r>
    </w:p>
    <w:p w:rsidR="00E70916" w:rsidRPr="00E70916" w:rsidRDefault="00E70916" w:rsidP="007730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дождь льет, как из ведра</w:t>
      </w:r>
    </w:p>
    <w:p w:rsidR="00E70916" w:rsidRPr="00E70916" w:rsidRDefault="00E70916" w:rsidP="007730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злой как черт</w:t>
      </w:r>
    </w:p>
    <w:p w:rsidR="00E70916" w:rsidRPr="00E70916" w:rsidRDefault="00E70916" w:rsidP="007730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прозрачный (ручей), как слеза</w:t>
      </w:r>
    </w:p>
    <w:p w:rsidR="00E70916" w:rsidRPr="00E70916" w:rsidRDefault="00E70916" w:rsidP="0077300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спешит, как на пожар</w:t>
      </w:r>
      <w:r w:rsidRPr="00E70916">
        <w:rPr>
          <w:rFonts w:ascii="Times New Roman" w:hAnsi="Times New Roman" w:cs="Times New Roman"/>
          <w:sz w:val="24"/>
          <w:szCs w:val="24"/>
        </w:rPr>
        <w:br/>
      </w:r>
    </w:p>
    <w:p w:rsidR="00E70916" w:rsidRPr="00E70916" w:rsidRDefault="00E70916" w:rsidP="00773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Гипербола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– одно из выразительных средств речи, означает «преувеличение».</w:t>
      </w:r>
    </w:p>
    <w:p w:rsidR="00E70916" w:rsidRPr="00E70916" w:rsidRDefault="00E70916" w:rsidP="0077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гиперболы:</w:t>
      </w:r>
    </w:p>
    <w:p w:rsidR="00E70916" w:rsidRPr="00E70916" w:rsidRDefault="00E70916" w:rsidP="007730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"я тебе уже тысячу раз говорила»</w:t>
      </w:r>
    </w:p>
    <w:p w:rsidR="00E70916" w:rsidRPr="00E70916" w:rsidRDefault="00E70916" w:rsidP="007730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"мы не виделись сто лет«</w:t>
      </w:r>
    </w:p>
    <w:p w:rsidR="00E70916" w:rsidRPr="00E70916" w:rsidRDefault="00E70916" w:rsidP="007730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"еды на полгода хватит«</w:t>
      </w:r>
    </w:p>
    <w:p w:rsidR="00E70916" w:rsidRPr="00E70916" w:rsidRDefault="00E70916" w:rsidP="007730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Я видывал, как она косит -</w:t>
      </w:r>
    </w:p>
    <w:p w:rsidR="00E70916" w:rsidRPr="00E70916" w:rsidRDefault="00E70916" w:rsidP="0077300E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Что взмах - то готова копна</w:t>
      </w:r>
    </w:p>
    <w:p w:rsidR="00E70916" w:rsidRPr="00E70916" w:rsidRDefault="00E70916" w:rsidP="0077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Если гипербола – чрезмерное преувеличение чего-то, то обратная гипербола означает такое же чрезмерное преуменьшение.</w:t>
      </w:r>
    </w:p>
    <w:p w:rsidR="00E70916" w:rsidRPr="00E70916" w:rsidRDefault="00E70916" w:rsidP="007730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Литота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 – фигура, состоящая в чрезмерном преуменьшении того, о чем говорится.</w:t>
      </w:r>
    </w:p>
    <w:p w:rsidR="00E70916" w:rsidRPr="00E70916" w:rsidRDefault="00E70916" w:rsidP="0077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Примеры литоты:</w:t>
      </w:r>
    </w:p>
    <w:p w:rsidR="00E70916" w:rsidRPr="00E70916" w:rsidRDefault="00E70916" w:rsidP="0077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 xml:space="preserve">Мужичок с ноготок. Мальчик с пальчик. </w:t>
      </w:r>
      <w:proofErr w:type="spellStart"/>
      <w:r w:rsidRPr="00E70916">
        <w:rPr>
          <w:rFonts w:ascii="Times New Roman" w:hAnsi="Times New Roman" w:cs="Times New Roman"/>
          <w:sz w:val="24"/>
          <w:szCs w:val="24"/>
        </w:rPr>
        <w:t>Дюймовочка</w:t>
      </w:r>
      <w:proofErr w:type="spellEnd"/>
      <w:r w:rsidRPr="00E70916">
        <w:rPr>
          <w:rFonts w:ascii="Times New Roman" w:hAnsi="Times New Roman" w:cs="Times New Roman"/>
          <w:sz w:val="24"/>
          <w:szCs w:val="24"/>
        </w:rPr>
        <w:t>. Тише воды, ниже травы. «Ниже тоненькой былиночки надо голову клонить» (</w:t>
      </w:r>
      <w:proofErr w:type="spellStart"/>
      <w:r w:rsidRPr="00E70916">
        <w:rPr>
          <w:rFonts w:ascii="Times New Roman" w:hAnsi="Times New Roman" w:cs="Times New Roman"/>
          <w:sz w:val="24"/>
          <w:szCs w:val="24"/>
        </w:rPr>
        <w:t>Н.А.Некрасов</w:t>
      </w:r>
      <w:proofErr w:type="spellEnd"/>
      <w:r w:rsidRPr="00E70916">
        <w:rPr>
          <w:rFonts w:ascii="Times New Roman" w:hAnsi="Times New Roman" w:cs="Times New Roman"/>
          <w:sz w:val="24"/>
          <w:szCs w:val="24"/>
        </w:rPr>
        <w:t>).</w:t>
      </w:r>
    </w:p>
    <w:p w:rsidR="00E70916" w:rsidRPr="00E70916" w:rsidRDefault="00E70916" w:rsidP="007730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Эпитет </w:t>
      </w:r>
      <w:r w:rsidRPr="00E70916">
        <w:rPr>
          <w:rFonts w:ascii="Times New Roman" w:hAnsi="Times New Roman" w:cs="Times New Roman"/>
          <w:i/>
          <w:iCs/>
          <w:sz w:val="24"/>
          <w:szCs w:val="24"/>
        </w:rPr>
        <w:t>— это определение при слове, влияющее на его выразительность.</w:t>
      </w:r>
    </w:p>
    <w:p w:rsidR="00E70916" w:rsidRPr="00E70916" w:rsidRDefault="00E70916" w:rsidP="0077300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Выражается преимущественно именем прилагательным («серебряная луна», «золотые колосья», «радужные рыбки»),</w:t>
      </w:r>
    </w:p>
    <w:p w:rsidR="00E70916" w:rsidRPr="00E70916" w:rsidRDefault="00E70916" w:rsidP="0077300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но также наречием («горячо любить»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E70916" w:rsidRPr="00E70916" w:rsidRDefault="00E70916" w:rsidP="0077300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именем существительным («веселья шум»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E70916" w:rsidRPr="00E70916" w:rsidRDefault="00E70916" w:rsidP="0077300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числительным («первый друг»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) ,</w:t>
      </w:r>
      <w:proofErr w:type="gramEnd"/>
    </w:p>
    <w:p w:rsidR="00E70916" w:rsidRPr="00E70916" w:rsidRDefault="00E70916" w:rsidP="0077300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0916">
        <w:rPr>
          <w:rFonts w:ascii="Times New Roman" w:hAnsi="Times New Roman" w:cs="Times New Roman"/>
          <w:sz w:val="24"/>
          <w:szCs w:val="24"/>
        </w:rPr>
        <w:t>глаголом («желание забыться»</w:t>
      </w:r>
      <w:proofErr w:type="gramStart"/>
      <w:r w:rsidRPr="00E70916">
        <w:rPr>
          <w:rFonts w:ascii="Times New Roman" w:hAnsi="Times New Roman" w:cs="Times New Roman"/>
          <w:sz w:val="24"/>
          <w:szCs w:val="24"/>
        </w:rPr>
        <w:t>) .</w:t>
      </w:r>
      <w:proofErr w:type="gramEnd"/>
    </w:p>
    <w:p w:rsidR="00E70916" w:rsidRDefault="00E70916" w:rsidP="0077300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F61386" w:rsidRPr="00674F83" w:rsidRDefault="00674F83" w:rsidP="007730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74F83">
        <w:rPr>
          <w:rFonts w:ascii="Times New Roman" w:hAnsi="Times New Roman" w:cs="Times New Roman"/>
          <w:b/>
          <w:sz w:val="24"/>
        </w:rPr>
        <w:t>Рекомендуемая л</w:t>
      </w:r>
      <w:r w:rsidR="002D32F4" w:rsidRPr="00674F83">
        <w:rPr>
          <w:rFonts w:ascii="Times New Roman" w:hAnsi="Times New Roman" w:cs="Times New Roman"/>
          <w:b/>
          <w:sz w:val="24"/>
        </w:rPr>
        <w:t>итература</w:t>
      </w:r>
      <w:r w:rsidRPr="00674F83">
        <w:rPr>
          <w:rFonts w:ascii="Times New Roman" w:hAnsi="Times New Roman" w:cs="Times New Roman"/>
          <w:b/>
          <w:sz w:val="24"/>
        </w:rPr>
        <w:t>:</w:t>
      </w:r>
    </w:p>
    <w:p w:rsidR="00541369" w:rsidRPr="00F61386" w:rsidRDefault="00541369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61386">
        <w:rPr>
          <w:rFonts w:ascii="Times New Roman" w:hAnsi="Times New Roman" w:cs="Times New Roman"/>
          <w:sz w:val="24"/>
        </w:rPr>
        <w:t>1. Аванесов Р.И. Фонетика современного русского литературного языка: Учебник. – М., 1956.</w:t>
      </w:r>
    </w:p>
    <w:p w:rsidR="00541369" w:rsidRPr="00F61386" w:rsidRDefault="00541369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61386">
        <w:rPr>
          <w:rFonts w:ascii="Times New Roman" w:hAnsi="Times New Roman" w:cs="Times New Roman"/>
          <w:sz w:val="24"/>
        </w:rPr>
        <w:t xml:space="preserve">2. Богомазов Г. М. Современный русский литературный язык. Фонетика. – М., 2001. </w:t>
      </w:r>
    </w:p>
    <w:p w:rsidR="00541369" w:rsidRPr="00F61386" w:rsidRDefault="00541369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61386">
        <w:rPr>
          <w:rFonts w:ascii="Times New Roman" w:hAnsi="Times New Roman" w:cs="Times New Roman"/>
          <w:sz w:val="24"/>
        </w:rPr>
        <w:t>3. Борисова О.Г., Костина Л.Ю.</w:t>
      </w:r>
      <w:r w:rsidR="00E70916" w:rsidRPr="00E70916">
        <w:t xml:space="preserve"> </w:t>
      </w:r>
      <w:r w:rsidRPr="00F61386">
        <w:rPr>
          <w:rFonts w:ascii="Times New Roman" w:hAnsi="Times New Roman" w:cs="Times New Roman"/>
          <w:sz w:val="24"/>
        </w:rPr>
        <w:t>Современный русский язык. Фонетика и фонология: методические указания. Краснодар, 2017.</w:t>
      </w:r>
    </w:p>
    <w:p w:rsidR="00541369" w:rsidRPr="00F61386" w:rsidRDefault="00541369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61386">
        <w:rPr>
          <w:rFonts w:ascii="Times New Roman" w:hAnsi="Times New Roman" w:cs="Times New Roman"/>
          <w:sz w:val="24"/>
        </w:rPr>
        <w:t>4. Буданова С.Г.</w:t>
      </w:r>
      <w:r w:rsidR="002D32F4" w:rsidRPr="00F61386">
        <w:rPr>
          <w:rFonts w:ascii="Times New Roman" w:hAnsi="Times New Roman" w:cs="Times New Roman"/>
          <w:color w:val="222222"/>
          <w:sz w:val="16"/>
          <w:szCs w:val="14"/>
          <w:shd w:val="clear" w:color="auto" w:fill="EAEBEC"/>
        </w:rPr>
        <w:t xml:space="preserve"> </w:t>
      </w:r>
      <w:r w:rsidR="002D32F4" w:rsidRPr="00F61386">
        <w:rPr>
          <w:rFonts w:ascii="Times New Roman" w:hAnsi="Times New Roman" w:cs="Times New Roman"/>
          <w:sz w:val="24"/>
        </w:rPr>
        <w:t>Современный русский язык: словообразование: учебное пособие. Усть-Лабинск, 2018.</w:t>
      </w:r>
    </w:p>
    <w:p w:rsidR="00541369" w:rsidRPr="00F61386" w:rsidRDefault="007F75C0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541369" w:rsidRPr="00F61386">
        <w:rPr>
          <w:rFonts w:ascii="Times New Roman" w:hAnsi="Times New Roman" w:cs="Times New Roman"/>
          <w:sz w:val="24"/>
        </w:rPr>
        <w:t>. Валгина Н.С., Розенталь Д.Э., Фомина М.И. Современный русский язык. – М., 2006.</w:t>
      </w:r>
    </w:p>
    <w:p w:rsidR="002D32F4" w:rsidRPr="00F61386" w:rsidRDefault="007F75C0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="002D32F4" w:rsidRPr="00F61386">
        <w:rPr>
          <w:rFonts w:ascii="Times New Roman" w:hAnsi="Times New Roman" w:cs="Times New Roman"/>
          <w:sz w:val="24"/>
        </w:rPr>
        <w:t>. Исаева Л.А. Современный русский язык. Синтаксис: методические указания. - 7 изд. Краснодар, 2017.</w:t>
      </w:r>
    </w:p>
    <w:p w:rsidR="00541369" w:rsidRPr="00F61386" w:rsidRDefault="007F75C0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541369" w:rsidRPr="00F61386">
        <w:rPr>
          <w:rFonts w:ascii="Times New Roman" w:hAnsi="Times New Roman" w:cs="Times New Roman"/>
          <w:sz w:val="24"/>
        </w:rPr>
        <w:t>. Фомина М.И. Современный русский язык. Лексикология: Учебник. – М., 2001.</w:t>
      </w:r>
    </w:p>
    <w:p w:rsidR="00541369" w:rsidRPr="00F61386" w:rsidRDefault="007F75C0" w:rsidP="0077300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541369" w:rsidRPr="00F61386">
        <w:rPr>
          <w:rFonts w:ascii="Times New Roman" w:hAnsi="Times New Roman" w:cs="Times New Roman"/>
          <w:sz w:val="24"/>
        </w:rPr>
        <w:t xml:space="preserve">. Современный русский язык / Под ред. В.А.Белошапковой. – М., 2008. </w:t>
      </w:r>
      <w:bookmarkStart w:id="1" w:name="_GoBack"/>
      <w:bookmarkEnd w:id="1"/>
    </w:p>
    <w:sectPr w:rsidR="00541369" w:rsidRPr="00F61386" w:rsidSect="00674F8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2E21"/>
    <w:multiLevelType w:val="multilevel"/>
    <w:tmpl w:val="D772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37D8A"/>
    <w:multiLevelType w:val="multilevel"/>
    <w:tmpl w:val="E5988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9A2EFD"/>
    <w:multiLevelType w:val="multilevel"/>
    <w:tmpl w:val="CA164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4900A6"/>
    <w:multiLevelType w:val="multilevel"/>
    <w:tmpl w:val="0658C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160859"/>
    <w:multiLevelType w:val="multilevel"/>
    <w:tmpl w:val="BB262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9950C1"/>
    <w:multiLevelType w:val="multilevel"/>
    <w:tmpl w:val="841A4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7C4E6C"/>
    <w:multiLevelType w:val="multilevel"/>
    <w:tmpl w:val="7BBC6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369"/>
    <w:rsid w:val="000B2B84"/>
    <w:rsid w:val="002D32F4"/>
    <w:rsid w:val="002E6B24"/>
    <w:rsid w:val="002F1602"/>
    <w:rsid w:val="00485956"/>
    <w:rsid w:val="00522A8D"/>
    <w:rsid w:val="00541369"/>
    <w:rsid w:val="005C5102"/>
    <w:rsid w:val="005F0385"/>
    <w:rsid w:val="00673A8F"/>
    <w:rsid w:val="00674F83"/>
    <w:rsid w:val="0077300E"/>
    <w:rsid w:val="007F75C0"/>
    <w:rsid w:val="00906998"/>
    <w:rsid w:val="00B57CE3"/>
    <w:rsid w:val="00C11A80"/>
    <w:rsid w:val="00C41BD7"/>
    <w:rsid w:val="00CC6761"/>
    <w:rsid w:val="00D43406"/>
    <w:rsid w:val="00D4580E"/>
    <w:rsid w:val="00E70916"/>
    <w:rsid w:val="00F4136E"/>
    <w:rsid w:val="00F61386"/>
    <w:rsid w:val="00F9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A3B2B-62BD-4D77-AD08-3C427A38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6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0916"/>
    <w:rPr>
      <w:b/>
      <w:bCs/>
    </w:rPr>
  </w:style>
  <w:style w:type="character" w:styleId="a5">
    <w:name w:val="Emphasis"/>
    <w:basedOn w:val="a0"/>
    <w:uiPriority w:val="20"/>
    <w:qFormat/>
    <w:rsid w:val="00E70916"/>
    <w:rPr>
      <w:i/>
      <w:iCs/>
    </w:rPr>
  </w:style>
  <w:style w:type="character" w:customStyle="1" w:styleId="-">
    <w:name w:val="опред-е"/>
    <w:basedOn w:val="a0"/>
    <w:rsid w:val="00F94D29"/>
  </w:style>
  <w:style w:type="character" w:customStyle="1" w:styleId="a6">
    <w:name w:val="пример"/>
    <w:basedOn w:val="a0"/>
    <w:rsid w:val="00F94D29"/>
  </w:style>
  <w:style w:type="character" w:customStyle="1" w:styleId="a7">
    <w:name w:val="выделение"/>
    <w:basedOn w:val="a0"/>
    <w:rsid w:val="00F94D29"/>
  </w:style>
  <w:style w:type="paragraph" w:styleId="a8">
    <w:name w:val="Balloon Text"/>
    <w:basedOn w:val="a"/>
    <w:link w:val="a9"/>
    <w:uiPriority w:val="99"/>
    <w:semiHidden/>
    <w:unhideWhenUsed/>
    <w:rsid w:val="00F9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4D2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94D29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7F75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u5.com/manual/chapter/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udu5.com/manual/chapter/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du5.com/manual/chapter/3" TargetMode="External"/><Relationship Id="rId11" Type="http://schemas.openxmlformats.org/officeDocument/2006/relationships/image" Target="media/image1.gif"/><Relationship Id="rId5" Type="http://schemas.openxmlformats.org/officeDocument/2006/relationships/hyperlink" Target="https://xzsad.academic.ru/dic.nsf/ruwiki/16785" TargetMode="External"/><Relationship Id="rId10" Type="http://schemas.openxmlformats.org/officeDocument/2006/relationships/hyperlink" Target="http://www.hi-edu.ru/e-books/xbook089/01/predmetnyi.htm#i51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u5.com/manual/chapter/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guest</cp:lastModifiedBy>
  <cp:revision>13</cp:revision>
  <dcterms:created xsi:type="dcterms:W3CDTF">2018-09-20T09:54:00Z</dcterms:created>
  <dcterms:modified xsi:type="dcterms:W3CDTF">2018-12-25T12:14:00Z</dcterms:modified>
</cp:coreProperties>
</file>